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5A38" w14:textId="4F9413CB" w:rsidR="008C54CF" w:rsidRPr="006C58CC" w:rsidRDefault="00AF785C" w:rsidP="008C54CF">
      <w:pPr>
        <w:pStyle w:val="Textoindependiente"/>
        <w:spacing w:before="1" w:line="242" w:lineRule="auto"/>
        <w:ind w:left="-851" w:right="-650"/>
        <w:rPr>
          <w:rFonts w:cs="Arial"/>
          <w:b/>
          <w:bCs/>
          <w:color w:val="000000" w:themeColor="text1"/>
          <w:szCs w:val="24"/>
          <w:lang w:val="es-CO"/>
        </w:rPr>
      </w:pPr>
      <w:r w:rsidRPr="006C58CC">
        <w:rPr>
          <w:rFonts w:cs="Arial"/>
          <w:b/>
          <w:i w:val="0"/>
          <w:color w:val="000000" w:themeColor="text1"/>
          <w:szCs w:val="24"/>
          <w:lang w:val="es-CO"/>
        </w:rPr>
        <w:t>OBJETO</w:t>
      </w:r>
      <w:r w:rsidR="00520027" w:rsidRPr="006C58CC">
        <w:rPr>
          <w:rFonts w:cs="Arial"/>
          <w:b/>
          <w:i w:val="0"/>
          <w:color w:val="000000" w:themeColor="text1"/>
          <w:szCs w:val="24"/>
          <w:lang w:val="es-CO"/>
        </w:rPr>
        <w:t xml:space="preserve"> CONTRACTUAL</w:t>
      </w:r>
      <w:r w:rsidR="005F3947" w:rsidRPr="006C58CC">
        <w:rPr>
          <w:rFonts w:cs="Arial"/>
          <w:b/>
          <w:i w:val="0"/>
          <w:color w:val="000000" w:themeColor="text1"/>
          <w:szCs w:val="24"/>
          <w:lang w:val="es-CO"/>
        </w:rPr>
        <w:t xml:space="preserve">: </w:t>
      </w:r>
      <w:r w:rsidR="00CA14D5" w:rsidRPr="006C58CC">
        <w:rPr>
          <w:rFonts w:cs="Arial"/>
          <w:b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b/>
          <w:i w:val="0"/>
          <w:color w:val="000000" w:themeColor="text1"/>
          <w:szCs w:val="24"/>
          <w:lang w:val="es-CO"/>
        </w:rPr>
        <w:t xml:space="preserve"> </w:t>
      </w:r>
      <w:r w:rsidR="00950353" w:rsidRPr="006C58CC">
        <w:rPr>
          <w:rFonts w:cs="Arial"/>
          <w:b/>
          <w:bCs/>
          <w:color w:val="000000" w:themeColor="text1"/>
          <w:szCs w:val="24"/>
          <w:lang w:val="es-CO"/>
        </w:rPr>
        <w:t>"DISEÑO, PRODUCCIÓN, IMPLEMENTACIÓN Y DIFUSIÓN DE ESTRATEGIAS DE COMUNICACIÓN PARA LA VIGENCIA 2026, ORIENTADAS AL POSICIONAMIENTO INSTITUCIONAL, CON ÉNFASIS EN LA CALIDAD ACADÉMICA, LA COMPETITIVIDAD, CONECTIVIDAD Y SOSTENIBILIDAD A NIVEL REGIONAL Y/O NACIONAL, CON EL OBJETIVO DE ATRAER ASPIRANTES, FORTALECER LA PERMANENCIA ESTUDIANTIL Y RESALTAR EL ROL DE LA INSTITUCIÓN EN LA EDUCACIÓN Y EL DESARROLLO REGIONAL".</w:t>
      </w:r>
    </w:p>
    <w:p w14:paraId="41A37427" w14:textId="7271BFDA" w:rsidR="00520027" w:rsidRPr="006C58CC" w:rsidRDefault="00520027" w:rsidP="008C54CF">
      <w:pPr>
        <w:pStyle w:val="Textoindependiente"/>
        <w:spacing w:before="1" w:line="242" w:lineRule="auto"/>
        <w:ind w:left="-851" w:right="-650"/>
        <w:rPr>
          <w:rFonts w:cs="Arial"/>
          <w:b/>
          <w:i w:val="0"/>
          <w:color w:val="000000" w:themeColor="text1"/>
          <w:szCs w:val="24"/>
          <w:lang w:val="es-CO"/>
        </w:rPr>
      </w:pPr>
    </w:p>
    <w:p w14:paraId="2F68C612" w14:textId="5A8865C9" w:rsidR="008C54CF" w:rsidRPr="006C58CC" w:rsidRDefault="00520027" w:rsidP="008C54CF">
      <w:pPr>
        <w:ind w:left="-851"/>
        <w:rPr>
          <w:rFonts w:cs="Arial"/>
          <w:b/>
          <w:bCs/>
          <w:color w:val="000000" w:themeColor="text1"/>
          <w:szCs w:val="24"/>
          <w:lang w:val="es-CO"/>
        </w:rPr>
      </w:pPr>
      <w:r w:rsidRPr="006C58CC">
        <w:rPr>
          <w:rFonts w:cs="Arial"/>
          <w:b/>
          <w:i w:val="0"/>
          <w:color w:val="000000" w:themeColor="text1"/>
          <w:szCs w:val="24"/>
          <w:lang w:val="es-CO"/>
        </w:rPr>
        <w:t xml:space="preserve">NOMBRE DEL </w:t>
      </w:r>
      <w:r w:rsidR="00F97701" w:rsidRPr="006C58CC">
        <w:rPr>
          <w:rFonts w:cs="Arial"/>
          <w:b/>
          <w:i w:val="0"/>
          <w:color w:val="000000" w:themeColor="text1"/>
          <w:szCs w:val="24"/>
          <w:lang w:val="es-CO"/>
        </w:rPr>
        <w:t>PROYECT</w:t>
      </w:r>
      <w:r w:rsidR="0079247D" w:rsidRPr="006C58CC">
        <w:rPr>
          <w:rFonts w:cs="Arial"/>
          <w:b/>
          <w:i w:val="0"/>
          <w:color w:val="000000" w:themeColor="text1"/>
          <w:szCs w:val="24"/>
          <w:lang w:val="es-CO"/>
        </w:rPr>
        <w:t xml:space="preserve">O: </w:t>
      </w:r>
      <w:r w:rsidR="008C54CF" w:rsidRPr="006C58CC">
        <w:rPr>
          <w:rFonts w:cs="Arial"/>
          <w:b/>
          <w:bCs/>
          <w:color w:val="000000" w:themeColor="text1"/>
          <w:szCs w:val="24"/>
          <w:lang w:val="es-CO"/>
        </w:rPr>
        <w:t>PRODUCCIÓN Y PROMOCIÓN DE ESTRATEGIAS DE COMUNICACIÓN</w:t>
      </w:r>
    </w:p>
    <w:p w14:paraId="225FF9B7" w14:textId="6183732F" w:rsidR="00AF785C" w:rsidRPr="006C58CC" w:rsidRDefault="00AF785C" w:rsidP="008C54CF">
      <w:pPr>
        <w:ind w:left="-851"/>
        <w:rPr>
          <w:rFonts w:cs="Arial"/>
          <w:b/>
          <w:i w:val="0"/>
          <w:color w:val="000000" w:themeColor="text1"/>
          <w:szCs w:val="24"/>
          <w:lang w:val="es-CO"/>
        </w:rPr>
      </w:pPr>
    </w:p>
    <w:tbl>
      <w:tblPr>
        <w:tblStyle w:val="TableNormal"/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60"/>
        <w:gridCol w:w="1275"/>
        <w:gridCol w:w="4678"/>
        <w:gridCol w:w="1276"/>
      </w:tblGrid>
      <w:tr w:rsidR="00C767C9" w:rsidRPr="006C58CC" w14:paraId="10139FB3" w14:textId="77777777" w:rsidTr="00E431B8">
        <w:trPr>
          <w:trHeight w:val="1073"/>
        </w:trPr>
        <w:tc>
          <w:tcPr>
            <w:tcW w:w="567" w:type="dxa"/>
            <w:shd w:val="clear" w:color="auto" w:fill="D9D9D9"/>
          </w:tcPr>
          <w:p w14:paraId="06A930DB" w14:textId="77777777" w:rsidR="0079247D" w:rsidRPr="00E431B8" w:rsidRDefault="0079247D" w:rsidP="0083125E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C3E933" w14:textId="77777777" w:rsidR="0079247D" w:rsidRPr="00E431B8" w:rsidRDefault="0079247D" w:rsidP="0083125E">
            <w:pPr>
              <w:pStyle w:val="TableParagraph"/>
              <w:spacing w:before="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D60060" w14:textId="77777777" w:rsidR="0079247D" w:rsidRPr="00E431B8" w:rsidRDefault="0079247D" w:rsidP="0083125E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31B8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>ITEM</w:t>
            </w:r>
          </w:p>
        </w:tc>
        <w:tc>
          <w:tcPr>
            <w:tcW w:w="1985" w:type="dxa"/>
            <w:shd w:val="clear" w:color="auto" w:fill="D9D9D9"/>
          </w:tcPr>
          <w:p w14:paraId="05D93B38" w14:textId="77777777" w:rsidR="0079247D" w:rsidRPr="00E431B8" w:rsidRDefault="0079247D" w:rsidP="0083125E">
            <w:pPr>
              <w:pStyle w:val="TableParagraph"/>
              <w:spacing w:before="10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C18CBC" w14:textId="77777777" w:rsidR="0079247D" w:rsidRPr="00E431B8" w:rsidRDefault="0079247D" w:rsidP="0083125E">
            <w:pPr>
              <w:pStyle w:val="TableParagraph"/>
              <w:tabs>
                <w:tab w:val="left" w:pos="1272"/>
              </w:tabs>
              <w:spacing w:line="259" w:lineRule="auto"/>
              <w:ind w:right="21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31B8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CLASIFICACIÓN </w:t>
            </w: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BIEN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SERVICIO</w:t>
            </w:r>
          </w:p>
        </w:tc>
        <w:tc>
          <w:tcPr>
            <w:tcW w:w="1560" w:type="dxa"/>
            <w:shd w:val="clear" w:color="auto" w:fill="D9D9D9"/>
          </w:tcPr>
          <w:p w14:paraId="11410DBF" w14:textId="77777777" w:rsidR="0079247D" w:rsidRPr="00E431B8" w:rsidRDefault="0079247D" w:rsidP="0083125E">
            <w:pPr>
              <w:pStyle w:val="TableParagraph"/>
              <w:spacing w:before="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B91F33" w14:textId="77777777" w:rsidR="0079247D" w:rsidRPr="00E431B8" w:rsidRDefault="0079247D" w:rsidP="0083125E">
            <w:pPr>
              <w:pStyle w:val="TableParagraph"/>
              <w:ind w:right="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31B8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IDENTIFICACIÓN ADICIONAL REQUERIDA</w:t>
            </w:r>
          </w:p>
        </w:tc>
        <w:tc>
          <w:tcPr>
            <w:tcW w:w="1275" w:type="dxa"/>
            <w:shd w:val="clear" w:color="auto" w:fill="D9D9D9"/>
          </w:tcPr>
          <w:p w14:paraId="63EE8D97" w14:textId="77777777" w:rsidR="0079247D" w:rsidRPr="00E431B8" w:rsidRDefault="0079247D" w:rsidP="0083125E">
            <w:pPr>
              <w:pStyle w:val="TableParagraph"/>
              <w:spacing w:before="11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BABE2F" w14:textId="77777777" w:rsidR="0079247D" w:rsidRPr="00E431B8" w:rsidRDefault="0079247D" w:rsidP="0083125E">
            <w:pPr>
              <w:pStyle w:val="TableParagraph"/>
              <w:ind w:left="263" w:right="111" w:hanging="14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UNIDAD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MEDIDA</w:t>
            </w:r>
          </w:p>
        </w:tc>
        <w:tc>
          <w:tcPr>
            <w:tcW w:w="4678" w:type="dxa"/>
            <w:shd w:val="clear" w:color="auto" w:fill="D9D9D9"/>
          </w:tcPr>
          <w:p w14:paraId="1E57E14C" w14:textId="77777777" w:rsidR="00EC3E37" w:rsidRPr="00E431B8" w:rsidRDefault="00EC3E37" w:rsidP="0083125E">
            <w:pPr>
              <w:pStyle w:val="TableParagraph"/>
              <w:spacing w:before="10"/>
              <w:ind w:left="128" w:right="128" w:firstLine="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D4AF425" w14:textId="77777777" w:rsidR="00EC3E37" w:rsidRPr="00E431B8" w:rsidRDefault="00EC3E37" w:rsidP="0083125E">
            <w:pPr>
              <w:pStyle w:val="TableParagraph"/>
              <w:spacing w:before="10"/>
              <w:ind w:left="128" w:right="128" w:firstLine="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41EF33C" w14:textId="2C6AEE76" w:rsidR="0079247D" w:rsidRPr="00E431B8" w:rsidRDefault="0079247D" w:rsidP="0083125E">
            <w:pPr>
              <w:pStyle w:val="TableParagraph"/>
              <w:spacing w:before="10"/>
              <w:ind w:left="128" w:right="128" w:firstLine="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31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CALIDAD Y 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PATRONES 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DE </w:t>
            </w:r>
            <w:r w:rsidRPr="00E431B8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DESEMPEÑO MÍNIMOS</w:t>
            </w:r>
          </w:p>
        </w:tc>
        <w:tc>
          <w:tcPr>
            <w:tcW w:w="1276" w:type="dxa"/>
            <w:shd w:val="clear" w:color="auto" w:fill="D9D9D9"/>
          </w:tcPr>
          <w:p w14:paraId="3265F653" w14:textId="77777777" w:rsidR="0079247D" w:rsidRPr="00E431B8" w:rsidRDefault="0079247D" w:rsidP="0083125E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A7AA78" w14:textId="77777777" w:rsidR="0079247D" w:rsidRPr="00E431B8" w:rsidRDefault="0079247D" w:rsidP="0083125E">
            <w:pPr>
              <w:pStyle w:val="TableParagraph"/>
              <w:spacing w:before="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4368AE" w14:textId="77777777" w:rsidR="0079247D" w:rsidRPr="00E431B8" w:rsidRDefault="0079247D" w:rsidP="0083125E">
            <w:pPr>
              <w:pStyle w:val="TableParagraph"/>
              <w:ind w:left="33" w:right="3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31B8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CANTIDAD</w:t>
            </w:r>
          </w:p>
        </w:tc>
      </w:tr>
      <w:tr w:rsidR="00C767C9" w:rsidRPr="006C58CC" w14:paraId="184D5F1D" w14:textId="77777777" w:rsidTr="00C9478E">
        <w:trPr>
          <w:trHeight w:val="479"/>
        </w:trPr>
        <w:tc>
          <w:tcPr>
            <w:tcW w:w="11341" w:type="dxa"/>
            <w:gridSpan w:val="6"/>
          </w:tcPr>
          <w:p w14:paraId="77AF39E8" w14:textId="001C4DC0" w:rsidR="00C9478E" w:rsidRPr="006C58CC" w:rsidRDefault="008C54CF" w:rsidP="00C9478E">
            <w:pPr>
              <w:pStyle w:val="TableParagraph"/>
              <w:spacing w:before="12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C9478E"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 Táctica Creativa de diseños para piezas comunicativas</w:t>
            </w:r>
          </w:p>
        </w:tc>
      </w:tr>
      <w:tr w:rsidR="00C767C9" w:rsidRPr="006C58CC" w14:paraId="5677F6F1" w14:textId="77777777" w:rsidTr="00E431B8">
        <w:trPr>
          <w:trHeight w:val="1008"/>
        </w:trPr>
        <w:tc>
          <w:tcPr>
            <w:tcW w:w="567" w:type="dxa"/>
          </w:tcPr>
          <w:p w14:paraId="4DC0D679" w14:textId="77777777" w:rsidR="0079247D" w:rsidRPr="006C58CC" w:rsidRDefault="0079247D" w:rsidP="0083125E">
            <w:pPr>
              <w:pStyle w:val="TableParagraph"/>
              <w:spacing w:before="12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F0D059" w14:textId="46FC7AA4" w:rsidR="0079247D" w:rsidRPr="006C58CC" w:rsidRDefault="00B71F78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675D1DB" w14:textId="77777777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008B37" w14:textId="18734406" w:rsidR="0079247D" w:rsidRPr="00757276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</w:t>
            </w:r>
            <w:r w:rsidR="00757276"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57276"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5CE9697D" w14:textId="77777777" w:rsidR="0079247D" w:rsidRPr="00757276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80B635" w14:textId="652C0F64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</w:t>
            </w:r>
            <w:r w:rsid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002073C0" w14:textId="77777777" w:rsidR="00FB2AF1" w:rsidRPr="006C58CC" w:rsidRDefault="00FB2AF1" w:rsidP="0083125E">
            <w:pPr>
              <w:pStyle w:val="TableParagraph"/>
              <w:spacing w:before="250"/>
              <w:ind w:right="8" w:hanging="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F41FF8" w14:textId="77777777" w:rsidR="00FB2AF1" w:rsidRPr="006C58CC" w:rsidRDefault="00FB2AF1" w:rsidP="0083125E">
            <w:pPr>
              <w:pStyle w:val="TableParagraph"/>
              <w:spacing w:before="250"/>
              <w:ind w:right="8" w:hanging="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0BE628" w14:textId="77777777" w:rsidR="00FB2AF1" w:rsidRPr="006C58CC" w:rsidRDefault="00FB2AF1" w:rsidP="0083125E">
            <w:pPr>
              <w:pStyle w:val="TableParagraph"/>
              <w:spacing w:before="250"/>
              <w:ind w:right="8" w:hanging="1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DAC1E8" w14:textId="57539B80" w:rsidR="0079247D" w:rsidRPr="006C58CC" w:rsidRDefault="008C54CF" w:rsidP="008C54CF">
            <w:pPr>
              <w:pStyle w:val="TableParagraph"/>
              <w:spacing w:before="250"/>
              <w:ind w:right="8" w:hanging="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 piezas gráficas</w:t>
            </w:r>
          </w:p>
        </w:tc>
        <w:tc>
          <w:tcPr>
            <w:tcW w:w="1275" w:type="dxa"/>
          </w:tcPr>
          <w:p w14:paraId="004DB309" w14:textId="77777777" w:rsidR="0079247D" w:rsidRPr="006C58CC" w:rsidRDefault="0079247D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D9FF5D" w14:textId="77777777" w:rsidR="0079247D" w:rsidRPr="006C58CC" w:rsidRDefault="0079247D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0A82AB" w14:textId="77777777" w:rsidR="00FB2AF1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ACB4F3" w14:textId="77777777" w:rsidR="00FB2AF1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9B0EF1" w14:textId="77777777" w:rsidR="00FB2AF1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EDC11C" w14:textId="77777777" w:rsidR="00FB2AF1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6469F8" w14:textId="77777777" w:rsidR="00FB2AF1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E55E2B" w14:textId="77777777" w:rsidR="00FB2AF1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267B3D" w14:textId="2641F875" w:rsidR="0079247D" w:rsidRPr="006C58CC" w:rsidRDefault="00FB2AF1" w:rsidP="0083125E">
            <w:pPr>
              <w:pStyle w:val="TableParagraph"/>
              <w:spacing w:line="252" w:lineRule="exact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465165FC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t xml:space="preserve">Crear piezas gráficas comunicativas visualmente atractivas que reflejen de manera integral la identidad y los valores de las UTS, incorporando su marca institucional y el sello de acreditación, según aplique para los campus de Vélez, Barrancabermeja, Piedecuesta y Bucaramanga. Todas las piezas producidas deberán estar 100% relacionadas y alineadas con el desarrollo del proyecto, asegurando su pertinencia y efectividad como material promocional. </w:t>
            </w:r>
            <w:r>
              <w:br/>
            </w:r>
            <w:r>
              <w:br/>
            </w: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Entregables: Un documento con las piezas graficas aplicadas y link con los diseños en editable.</w:t>
            </w:r>
          </w:p>
          <w:p w14:paraId="3BC2537B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diseños banners cuadrados y 2 rectangulares y/o anuncios en toda la Red </w:t>
            </w:r>
            <w:proofErr w:type="spellStart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Display</w:t>
            </w:r>
            <w:proofErr w:type="spellEnd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Google.</w:t>
            </w:r>
          </w:p>
          <w:p w14:paraId="290974D8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44 post en redes sociales (indicadas por el supervisor).</w:t>
            </w:r>
          </w:p>
          <w:p w14:paraId="6AD4502B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Diseño de 2 folletos y/o </w:t>
            </w:r>
            <w:proofErr w:type="spellStart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brochures</w:t>
            </w:r>
            <w:proofErr w:type="spellEnd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. Los cuáles serán acordados con el supervisor</w:t>
            </w:r>
          </w:p>
          <w:p w14:paraId="6E146952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Diseño material POP: tarjetas de presentación y material de </w:t>
            </w:r>
            <w:proofErr w:type="spellStart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merchandising</w:t>
            </w:r>
            <w:proofErr w:type="spellEnd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(camisetas y/o gorras y/o bolígrafos y/o manillas y/o </w:t>
            </w:r>
            <w:proofErr w:type="spellStart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mugs</w:t>
            </w:r>
            <w:proofErr w:type="spellEnd"/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y/o chalecos, entre otros elementos necesarios para el desarrollo de las campañas BTL. Los cuáles serán acordados con el supervisor</w:t>
            </w:r>
          </w:p>
          <w:p w14:paraId="2019579E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2 piezas comunicativas para elemento POP que sea acordado con el supervisor</w:t>
            </w:r>
          </w:p>
          <w:p w14:paraId="07430060" w14:textId="77777777" w:rsidR="00E431B8" w:rsidRPr="00E431B8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 diseños de anuncios gráficos impresos y/o digitales, previamente acordados con el supervisor.</w:t>
            </w:r>
          </w:p>
          <w:p w14:paraId="6B899F67" w14:textId="30720A4A" w:rsidR="00950353" w:rsidRPr="006C58CC" w:rsidRDefault="00E431B8" w:rsidP="00E431B8">
            <w:pPr>
              <w:pStyle w:val="TableParagraph"/>
              <w:spacing w:line="252" w:lineRule="exact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31B8">
              <w:rPr>
                <w:rFonts w:ascii="Arial" w:hAnsi="Arial" w:cs="Arial"/>
                <w:color w:val="000000" w:themeColor="text1"/>
                <w:sz w:val="24"/>
                <w:szCs w:val="24"/>
              </w:rPr>
              <w:t>Paquete gráfico: 4 piezas comunicativas para campañas relacionadas con el proyecto, por elemento POP. Previamente acordadas con el supervisor.</w:t>
            </w:r>
          </w:p>
          <w:p w14:paraId="44529CF7" w14:textId="2EC5F324" w:rsidR="0079247D" w:rsidRPr="006C58CC" w:rsidRDefault="0079247D" w:rsidP="00E431B8">
            <w:pPr>
              <w:pStyle w:val="TableParagraph"/>
              <w:spacing w:line="252" w:lineRule="exact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C8659" w14:textId="77777777" w:rsidR="0079247D" w:rsidRPr="006C58CC" w:rsidRDefault="0079247D" w:rsidP="0083125E">
            <w:pPr>
              <w:pStyle w:val="TableParagraph"/>
              <w:spacing w:before="12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9ADD45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18279136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40FA82BC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65763006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021D4C32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3900D0DD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6F5978B0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C767C9" w:rsidRPr="006C58CC" w14:paraId="52676D4D" w14:textId="77777777" w:rsidTr="00414498">
        <w:trPr>
          <w:trHeight w:val="424"/>
        </w:trPr>
        <w:tc>
          <w:tcPr>
            <w:tcW w:w="11341" w:type="dxa"/>
            <w:gridSpan w:val="6"/>
          </w:tcPr>
          <w:p w14:paraId="08021189" w14:textId="1156BB8B" w:rsidR="00414498" w:rsidRPr="006C58CC" w:rsidRDefault="00A747C8" w:rsidP="00414498">
            <w:pPr>
              <w:pStyle w:val="TableParagraph"/>
              <w:spacing w:before="121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414498"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 Táctica BTL</w:t>
            </w:r>
          </w:p>
        </w:tc>
      </w:tr>
      <w:tr w:rsidR="00C767C9" w:rsidRPr="006C58CC" w14:paraId="464475B8" w14:textId="77777777" w:rsidTr="00757276">
        <w:trPr>
          <w:trHeight w:val="1107"/>
        </w:trPr>
        <w:tc>
          <w:tcPr>
            <w:tcW w:w="567" w:type="dxa"/>
          </w:tcPr>
          <w:p w14:paraId="534950E5" w14:textId="77777777" w:rsidR="0079247D" w:rsidRPr="006C58CC" w:rsidRDefault="0079247D" w:rsidP="0083125E">
            <w:pPr>
              <w:pStyle w:val="TableParagraph"/>
              <w:spacing w:before="1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F5BE95" w14:textId="77777777" w:rsidR="00FB2AF1" w:rsidRPr="006C58CC" w:rsidRDefault="00FB2AF1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4F7BEC5A" w14:textId="77777777" w:rsidR="00FB2AF1" w:rsidRPr="006C58CC" w:rsidRDefault="00FB2AF1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56A2BC12" w14:textId="77777777" w:rsidR="00FB2AF1" w:rsidRPr="006C58CC" w:rsidRDefault="00FB2AF1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2C547BD6" w14:textId="77777777" w:rsidR="00FB2AF1" w:rsidRPr="006C58CC" w:rsidRDefault="00FB2AF1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14079F82" w14:textId="77777777" w:rsidR="00FB2AF1" w:rsidRPr="006C58CC" w:rsidRDefault="00FB2AF1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37DA7A43" w14:textId="77777777" w:rsidR="00FB2AF1" w:rsidRPr="006C58CC" w:rsidRDefault="00FB2AF1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3EB136C3" w14:textId="4F8E9CAB" w:rsidR="0079247D" w:rsidRPr="006C58CC" w:rsidRDefault="00C459D6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0A8A872" w14:textId="77777777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73AE08" w14:textId="4F057D67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7524B46D" w14:textId="1C2AAB91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0497CB" w14:textId="3B7C6FCB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2FD98B2D" w14:textId="47BCFB50" w:rsidR="000F285C" w:rsidRDefault="000F285C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020E38" w14:textId="72E20642" w:rsidR="000F285C" w:rsidRDefault="000F285C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1FD8D512" w14:textId="5C72C78A" w:rsidR="000F285C" w:rsidRDefault="000F285C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5DD538" w14:textId="293A452C" w:rsidR="000F285C" w:rsidRDefault="000F285C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2214607F" w14:textId="77777777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4C670A" w14:textId="627D9356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</w:t>
            </w:r>
            <w:r w:rsidR="000F285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651D3C22" w14:textId="77777777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7495BF" w14:textId="2CE84BA3" w:rsidR="0079247D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 w:rsid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66AA6456" w14:textId="31D812F5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A1CEA0" w14:textId="0B6EBC12" w:rsidR="00757276" w:rsidRDefault="00757276" w:rsidP="00757276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82141500</w:t>
            </w:r>
          </w:p>
          <w:p w14:paraId="3231BA1C" w14:textId="38BD8729" w:rsidR="00757276" w:rsidRDefault="00757276" w:rsidP="00757276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33FC72" w14:textId="57A8CB4F" w:rsidR="0079247D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 w:rsid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018C8B44" w14:textId="07C762F5" w:rsid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FC3E14" w14:textId="0DE966E5" w:rsidR="0079247D" w:rsidRPr="00757276" w:rsidRDefault="00757276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50E68DDC" w14:textId="77777777" w:rsidR="0079247D" w:rsidRPr="00757276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B623B8" w14:textId="77777777" w:rsidR="0079247D" w:rsidRPr="00757276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85178C" w14:textId="4E1D2446" w:rsidR="0079247D" w:rsidRPr="00757276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E51733" w14:textId="77777777" w:rsidR="0079247D" w:rsidRPr="006C58CC" w:rsidRDefault="0079247D" w:rsidP="0083125E">
            <w:pPr>
              <w:pStyle w:val="TableParagraph"/>
              <w:spacing w:before="4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B7C1FC" w14:textId="77777777" w:rsidR="0079247D" w:rsidRPr="006C58CC" w:rsidRDefault="0079247D" w:rsidP="0083125E">
            <w:pPr>
              <w:pStyle w:val="TableParagraph"/>
              <w:ind w:left="523" w:right="312" w:hanging="2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99E52B" w14:textId="77777777" w:rsidR="0079247D" w:rsidRPr="006C58CC" w:rsidRDefault="0079247D" w:rsidP="0083125E">
            <w:pPr>
              <w:pStyle w:val="TableParagraph"/>
              <w:ind w:left="523" w:right="312" w:hanging="2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F99B54" w14:textId="77777777" w:rsidR="0079247D" w:rsidRPr="006C58CC" w:rsidRDefault="0079247D" w:rsidP="0083125E">
            <w:pPr>
              <w:pStyle w:val="TableParagraph"/>
              <w:ind w:left="523" w:right="312" w:hanging="2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C8D755" w14:textId="77777777" w:rsidR="0079247D" w:rsidRPr="006C58CC" w:rsidRDefault="0079247D" w:rsidP="0083125E">
            <w:pPr>
              <w:pStyle w:val="TableParagraph"/>
              <w:ind w:left="523" w:right="312" w:hanging="2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F9AE59" w14:textId="77777777" w:rsidR="0079247D" w:rsidRPr="006C58CC" w:rsidRDefault="0079247D" w:rsidP="0083125E">
            <w:pPr>
              <w:pStyle w:val="TableParagraph"/>
              <w:ind w:left="523" w:right="312" w:hanging="2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A25757" w14:textId="06C99097" w:rsidR="0079247D" w:rsidRPr="006C58CC" w:rsidRDefault="0079247D" w:rsidP="00FB2AF1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Campaña BTL</w:t>
            </w:r>
          </w:p>
        </w:tc>
        <w:tc>
          <w:tcPr>
            <w:tcW w:w="1275" w:type="dxa"/>
          </w:tcPr>
          <w:p w14:paraId="49FD5143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235B13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69924F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1ED990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8D1C44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8223F5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AA643D" w14:textId="77777777" w:rsidR="0079247D" w:rsidRPr="006C58CC" w:rsidRDefault="0079247D" w:rsidP="0083125E">
            <w:pPr>
              <w:pStyle w:val="TableParagraph"/>
              <w:ind w:right="1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D46A20" w14:textId="143ECCCF" w:rsidR="0079247D" w:rsidRPr="006C58CC" w:rsidRDefault="00FB2AF1" w:rsidP="0083125E">
            <w:pPr>
              <w:pStyle w:val="TableParagraph"/>
              <w:ind w:right="1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348490E6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Crear, diseñar y ejecutar campañas BTL para promover los servicios del Centro de Atención al 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Estudiantes..</w:t>
            </w:r>
            <w:proofErr w:type="gramEnd"/>
          </w:p>
          <w:p w14:paraId="42A191CC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B78C6A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1.ACTIVACIÓN BTL Nº1 EL GRITO QUE NADIE ESPERA: 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Táctica  creada</w:t>
            </w:r>
            <w:proofErr w:type="gram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para  que permita evidenciar cómo las crisis emocionales pueden estar presentes en el entorno cotidiano, promoviendo la empatía, la reflexión y el conocimiento de los servicios de acompañamiento psicosocial ofrecidos por la institución.(según aplique la campaña). </w:t>
            </w:r>
          </w:p>
          <w:p w14:paraId="35AF5DB5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37A1BF" w14:textId="08929594" w:rsidR="00FB2AF1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2.CAMPAÑA BTL </w:t>
            </w:r>
            <w:proofErr w:type="spell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Nº</w:t>
            </w:r>
            <w:proofErr w:type="spell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 (CAE) TE GUÍA EL CAE:  Esta táctica 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busca  posicionar</w:t>
            </w:r>
            <w:proofErr w:type="gram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 Centro de Acompañamiento al Estudiante (CAE) como un aliado clave en el proceso académico de los estudiantes de las Unidades Tecnológicas de Santander, promoviendo el uso de sus servicios a través de una experiencia cercana, visual y altamente interactiva.</w:t>
            </w:r>
          </w:p>
          <w:p w14:paraId="66297338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AAAAC9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ENTREGABLES DE LAS DOS CAMPAÑAS BTL: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1 VIDEO resumen BTL para Bienestar realizado en los 4 campus: 1 VIDEO RESUMEN BTL de máximo 1 minuto, </w:t>
            </w:r>
          </w:p>
          <w:p w14:paraId="6066C3EC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3 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VIDEOS  entre</w:t>
            </w:r>
            <w:proofErr w:type="gram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los lugares impactados con los TESTIMONIOS de duración de  BTL 30 segundos en total”. Los videos deben ser entregados en versión 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horizontal y vertical. Formatos entregables: (Full HD- Material en Limpio) aplicable para las redes sociales aprobadas por el supervisor del contrato.  </w:t>
            </w:r>
          </w:p>
          <w:p w14:paraId="61772BF2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DDBC61" w14:textId="77777777" w:rsidR="004408E7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1 VIDEOS BTL para reconocimiento del programa Centro de Atención a Estudiantes CAE en los 4 campus: 1 VIDEO RESUMEN BTL de 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máximo  1</w:t>
            </w:r>
            <w:proofErr w:type="gram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minuto, </w:t>
            </w:r>
          </w:p>
          <w:p w14:paraId="39F8321B" w14:textId="5C90AA6E" w:rsidR="0079247D" w:rsidRPr="006C58CC" w:rsidRDefault="004408E7" w:rsidP="004408E7">
            <w:pPr>
              <w:pStyle w:val="TableParagraph"/>
              <w:spacing w:before="45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3 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VIDEOS  entre</w:t>
            </w:r>
            <w:proofErr w:type="gram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los lugares impactados con los TESTIMONIOS de duración de  BTL 30 segundos en total”. Los videos deben ser entregados en versión horizontal y vertical. Formatos entregables: (Full HD- Material en Limpio) aplicable para las redes sociales aprobadas por el supervisor del contrato  </w:t>
            </w:r>
          </w:p>
        </w:tc>
        <w:tc>
          <w:tcPr>
            <w:tcW w:w="1276" w:type="dxa"/>
          </w:tcPr>
          <w:p w14:paraId="01A6FF8B" w14:textId="77777777" w:rsidR="0079247D" w:rsidRPr="006C58CC" w:rsidRDefault="0079247D" w:rsidP="0083125E">
            <w:pPr>
              <w:pStyle w:val="TableParagraph"/>
              <w:spacing w:before="1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1721ED" w14:textId="77777777" w:rsidR="00FB2AF1" w:rsidRPr="006C58CC" w:rsidRDefault="00FB2AF1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635D7E26" w14:textId="77777777" w:rsidR="00FB2AF1" w:rsidRPr="006C58CC" w:rsidRDefault="00FB2AF1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41DD2B7B" w14:textId="77777777" w:rsidR="00FB2AF1" w:rsidRPr="006C58CC" w:rsidRDefault="00FB2AF1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2BB11297" w14:textId="77777777" w:rsidR="00FB2AF1" w:rsidRPr="006C58CC" w:rsidRDefault="00FB2AF1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2F24ED1C" w14:textId="77777777" w:rsidR="00FB2AF1" w:rsidRPr="006C58CC" w:rsidRDefault="00FB2AF1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EA620C7" w14:textId="4322F52F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</w:tr>
      <w:tr w:rsidR="00C767C9" w:rsidRPr="006C58CC" w14:paraId="18711F34" w14:textId="77777777" w:rsidTr="00414498">
        <w:trPr>
          <w:trHeight w:val="483"/>
        </w:trPr>
        <w:tc>
          <w:tcPr>
            <w:tcW w:w="11341" w:type="dxa"/>
            <w:gridSpan w:val="6"/>
          </w:tcPr>
          <w:p w14:paraId="20D7F8D1" w14:textId="190831D9" w:rsidR="00414498" w:rsidRPr="006C58CC" w:rsidRDefault="00A747C8" w:rsidP="00414498">
            <w:pPr>
              <w:pStyle w:val="TableParagraph"/>
              <w:spacing w:before="16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414498"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 Táctica audiovisual</w:t>
            </w:r>
          </w:p>
        </w:tc>
      </w:tr>
      <w:tr w:rsidR="00C767C9" w:rsidRPr="006C58CC" w14:paraId="726F1191" w14:textId="77777777" w:rsidTr="00E431B8">
        <w:trPr>
          <w:trHeight w:val="1113"/>
        </w:trPr>
        <w:tc>
          <w:tcPr>
            <w:tcW w:w="567" w:type="dxa"/>
          </w:tcPr>
          <w:p w14:paraId="4B64E9C9" w14:textId="77777777" w:rsidR="0079247D" w:rsidRPr="006C58CC" w:rsidRDefault="0079247D" w:rsidP="0083125E">
            <w:pPr>
              <w:pStyle w:val="TableParagraph"/>
              <w:spacing w:before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69AAF8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65D0DBF6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18934D8D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6612E440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DCB56C5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CCCB681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54826547" w14:textId="523AA08E" w:rsidR="0079247D" w:rsidRPr="006C58CC" w:rsidRDefault="00C459D6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FB781E0" w14:textId="77777777" w:rsidR="006526FE" w:rsidRPr="006C58CC" w:rsidRDefault="006526FE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</w:p>
          <w:p w14:paraId="2FE5E5FE" w14:textId="77777777" w:rsidR="006526FE" w:rsidRPr="006C58CC" w:rsidRDefault="006526FE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</w:p>
          <w:p w14:paraId="0534E038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588A6A7B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23DBFB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39112300</w:t>
            </w:r>
          </w:p>
          <w:p w14:paraId="67BB0A37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83DE9D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16FFDF77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2C9512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565FC042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5F9365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80141700</w:t>
            </w:r>
          </w:p>
          <w:p w14:paraId="17A6675B" w14:textId="3291780C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B7227A" w14:textId="148C39B4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82121600</w:t>
            </w:r>
          </w:p>
          <w:p w14:paraId="628E77F8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D7C37B" w14:textId="1E73E4A6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5F176A54" w14:textId="2056F0EF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65C130" w14:textId="60518613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82191700</w:t>
            </w:r>
          </w:p>
          <w:p w14:paraId="21733315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7B6799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82141500</w:t>
            </w:r>
          </w:p>
          <w:p w14:paraId="2842308D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4D4E25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46BB8867" w14:textId="77777777" w:rsidR="000F285C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6CC2A4" w14:textId="77777777" w:rsidR="000F285C" w:rsidRPr="00757276" w:rsidRDefault="000F285C" w:rsidP="000F285C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7284D795" w14:textId="65E10976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4F758C" w14:textId="77777777" w:rsidR="0079247D" w:rsidRPr="006C58CC" w:rsidRDefault="0079247D" w:rsidP="0083125E">
            <w:pPr>
              <w:pStyle w:val="TableParagraph"/>
              <w:ind w:firstLine="3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5D76F8" w14:textId="77777777" w:rsidR="0079247D" w:rsidRPr="006C58CC" w:rsidRDefault="0079247D" w:rsidP="0083125E">
            <w:pPr>
              <w:pStyle w:val="TableParagraph"/>
              <w:ind w:firstLine="3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A9CC5A" w14:textId="77777777" w:rsidR="0079247D" w:rsidRPr="006C58CC" w:rsidRDefault="0079247D" w:rsidP="0083125E">
            <w:pPr>
              <w:pStyle w:val="TableParagraph"/>
              <w:ind w:firstLine="3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1184BE" w14:textId="77777777" w:rsidR="0079247D" w:rsidRPr="006C58CC" w:rsidRDefault="0079247D" w:rsidP="0083125E">
            <w:pPr>
              <w:pStyle w:val="TableParagraph"/>
              <w:ind w:firstLine="3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1E4403" w14:textId="77777777" w:rsidR="0079247D" w:rsidRPr="006C58CC" w:rsidRDefault="0079247D" w:rsidP="0083125E">
            <w:pPr>
              <w:pStyle w:val="TableParagraph"/>
              <w:ind w:firstLine="3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2422DF" w14:textId="77777777" w:rsidR="0079247D" w:rsidRPr="006C58CC" w:rsidRDefault="0079247D" w:rsidP="0083125E">
            <w:pPr>
              <w:pStyle w:val="TableParagraph"/>
              <w:ind w:firstLine="3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Piezas comunicativas institucionales</w:t>
            </w:r>
          </w:p>
        </w:tc>
        <w:tc>
          <w:tcPr>
            <w:tcW w:w="1275" w:type="dxa"/>
          </w:tcPr>
          <w:p w14:paraId="755AA18C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F45E36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CF1C41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7BACE7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A4D1BD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0F25DD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2C5FD5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0AC18A76" w14:textId="77777777" w:rsidR="006526FE" w:rsidRPr="006C58CC" w:rsidRDefault="006526FE" w:rsidP="006526FE">
            <w:pPr>
              <w:pStyle w:val="TableParagraph"/>
              <w:spacing w:before="52"/>
              <w:ind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Elaborar piezas audiovisuales institucionales orientadas a resaltar el papel de la institución en la educación y su contribución al desarrollo local, regional y/o nacional, en coherencia con los lineamientos de identidad institucional vigentes.</w:t>
            </w:r>
          </w:p>
          <w:p w14:paraId="3DE9797B" w14:textId="77777777" w:rsidR="006526FE" w:rsidRPr="006C58CC" w:rsidRDefault="006526FE" w:rsidP="006526FE">
            <w:pPr>
              <w:pStyle w:val="TableParagraph"/>
              <w:spacing w:before="52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F9B011" w14:textId="40E62865" w:rsidR="0079247D" w:rsidRPr="006C58CC" w:rsidRDefault="006526FE" w:rsidP="006526FE">
            <w:pPr>
              <w:pStyle w:val="TableParagraph"/>
              <w:spacing w:before="52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Entregables: 6 piezas comunicativas audiovisuales de duración de mínimo 90 segundos, calidad 4K, FULL HD, medidas |1920 x 1080 (Horizontal) y 1080 x 1920 (Vertical), sonido </w:t>
            </w:r>
            <w:proofErr w:type="spell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stereo</w:t>
            </w:r>
            <w:proofErr w:type="spell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, con versiones en HD</w:t>
            </w:r>
            <w:r w:rsidR="0079247D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2BE45F4F" w14:textId="77777777" w:rsidR="0079247D" w:rsidRPr="006C58CC" w:rsidRDefault="0079247D" w:rsidP="0083125E">
            <w:pPr>
              <w:pStyle w:val="TableParagraph"/>
              <w:spacing w:before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291916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0AB45476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4318E2E5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2CC55597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29715900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C7011FD" w14:textId="730C8A06" w:rsidR="0079247D" w:rsidRPr="006C58CC" w:rsidRDefault="004C3184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</w:tr>
      <w:tr w:rsidR="00C767C9" w:rsidRPr="006C58CC" w14:paraId="6F11182E" w14:textId="77777777" w:rsidTr="00E431B8">
        <w:trPr>
          <w:trHeight w:val="1114"/>
        </w:trPr>
        <w:tc>
          <w:tcPr>
            <w:tcW w:w="567" w:type="dxa"/>
          </w:tcPr>
          <w:p w14:paraId="2A01CEDB" w14:textId="77777777" w:rsidR="0079247D" w:rsidRPr="006C58CC" w:rsidRDefault="0079247D" w:rsidP="0083125E">
            <w:pPr>
              <w:pStyle w:val="TableParagraph"/>
              <w:spacing w:before="17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695FAF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3F8871EC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0875129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1241775A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48C6912" w14:textId="77777777" w:rsidR="0079247D" w:rsidRPr="006C58CC" w:rsidRDefault="0079247D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49A7CC47" w14:textId="41F7E898" w:rsidR="0079247D" w:rsidRPr="006C58CC" w:rsidRDefault="00C459D6" w:rsidP="0083125E">
            <w:pPr>
              <w:pStyle w:val="TableParagraph"/>
              <w:ind w:left="9" w:righ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1567EB8" w14:textId="77777777" w:rsidR="0069523B" w:rsidRPr="006C58CC" w:rsidRDefault="0069523B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7AB8E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1A14DCA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60A404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39112300</w:t>
            </w:r>
          </w:p>
          <w:p w14:paraId="6F8108A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355797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4D6E17C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3939BB8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20C9949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557DC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80141700</w:t>
            </w:r>
          </w:p>
          <w:p w14:paraId="1AC6315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60144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82121600</w:t>
            </w:r>
          </w:p>
          <w:p w14:paraId="40F5AAD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A736BF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48EC0BE9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91D146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82191700</w:t>
            </w:r>
          </w:p>
          <w:p w14:paraId="4F1625EC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B9B11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82141500</w:t>
            </w:r>
          </w:p>
          <w:p w14:paraId="31CC9255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1696D5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4DA51596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39FBC6" w14:textId="77777777" w:rsidR="00607EC0" w:rsidRPr="00757276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7DBBD6E6" w14:textId="44C40B9B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3037EE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DE8167" w14:textId="77777777" w:rsidR="0079247D" w:rsidRPr="006C58CC" w:rsidRDefault="0079247D" w:rsidP="0083125E">
            <w:pPr>
              <w:pStyle w:val="TableParagraph"/>
              <w:ind w:left="-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16FB05" w14:textId="77777777" w:rsidR="0079247D" w:rsidRPr="006C58CC" w:rsidRDefault="0079247D" w:rsidP="0083125E">
            <w:pPr>
              <w:pStyle w:val="TableParagraph"/>
              <w:ind w:left="-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A8EE46" w14:textId="77777777" w:rsidR="0079247D" w:rsidRPr="006C58CC" w:rsidRDefault="0079247D" w:rsidP="0083125E">
            <w:pPr>
              <w:pStyle w:val="TableParagraph"/>
              <w:ind w:left="-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C9A5DC" w14:textId="77777777" w:rsidR="0079247D" w:rsidRPr="006C58CC" w:rsidRDefault="0079247D" w:rsidP="0083125E">
            <w:pPr>
              <w:pStyle w:val="TableParagraph"/>
              <w:ind w:left="-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ECA5C3" w14:textId="77777777" w:rsidR="0079247D" w:rsidRPr="006C58CC" w:rsidRDefault="0079247D" w:rsidP="0083125E">
            <w:pPr>
              <w:pStyle w:val="TableParagraph"/>
              <w:ind w:left="-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A01690" w14:textId="77777777" w:rsidR="0079247D" w:rsidRPr="006C58CC" w:rsidRDefault="0079247D" w:rsidP="0083125E">
            <w:pPr>
              <w:pStyle w:val="TableParagraph"/>
              <w:ind w:left="-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8E66C2" w14:textId="56CA4F63" w:rsidR="0079247D" w:rsidRPr="006C58CC" w:rsidRDefault="004639BC" w:rsidP="00A747C8">
            <w:pPr>
              <w:pStyle w:val="TableParagraph"/>
              <w:ind w:left="-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SPOTS</w:t>
            </w:r>
          </w:p>
        </w:tc>
        <w:tc>
          <w:tcPr>
            <w:tcW w:w="1275" w:type="dxa"/>
          </w:tcPr>
          <w:p w14:paraId="1D08EF27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CB7A5D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2241C3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41B8F9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61E7EC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0B1CCD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5CDD09" w14:textId="77777777" w:rsidR="0079247D" w:rsidRPr="006C58CC" w:rsidRDefault="0079247D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9CA0DB" w14:textId="03E6B94E" w:rsidR="0079247D" w:rsidRPr="006C58CC" w:rsidRDefault="004639BC" w:rsidP="0083125E">
            <w:pPr>
              <w:pStyle w:val="TableParagraph"/>
              <w:ind w:left="143" w:right="140" w:hanging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54BA885C" w14:textId="77777777" w:rsidR="006526FE" w:rsidRPr="006C58CC" w:rsidRDefault="006526FE" w:rsidP="0083125E">
            <w:pPr>
              <w:pStyle w:val="TableParagraph"/>
              <w:spacing w:before="52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Idear y desarrollar una pieza comunicativa audiovisual tipo spot de los campus (Bucaramanga, Barrancabermeja, Vélez, Piedecuesta y modalidad virtual según aplique), con el fin de vincular y promover los programas académicos resaltando su valor diferencial y oportunidades para la comunidad estudiantil. Esto contempla la creación y producción de piezas institucionales orientadas a la promoción de programas estratégicos ofrecidos en los diferentes campus de la institución. Estas piezas estarán enfocadas especialmente en programas de menor demanda, así como en carreras emergentes y/o nuevas, con el propósito de visibilizar y posicionar sus perfiles de desempeño, campos ocupacionales y oportunidades laborales.</w:t>
            </w:r>
          </w:p>
          <w:p w14:paraId="295453C1" w14:textId="5E71F46B" w:rsidR="0079247D" w:rsidRPr="006C58CC" w:rsidRDefault="006526FE" w:rsidP="0083125E">
            <w:pPr>
              <w:pStyle w:val="TableParagraph"/>
              <w:spacing w:before="52"/>
              <w:ind w:left="33" w:right="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ENTREGABLE: 9 videos. El producto se debe entregar en limpio (solo imágenes) y con marcas (marcas de agua y textos</w:t>
            </w:r>
            <w:proofErr w:type="gram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  <w:r w:rsidR="0079247D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proofErr w:type="gramEnd"/>
            <w:r w:rsidR="0079247D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47D"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31DEC0E" w14:textId="77777777" w:rsidR="0079247D" w:rsidRPr="006C58CC" w:rsidRDefault="0079247D" w:rsidP="0083125E">
            <w:pPr>
              <w:pStyle w:val="TableParagraph"/>
              <w:spacing w:before="17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F59FDD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6302C5C3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C69B9EE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F0ED578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77206017" w14:textId="77777777" w:rsidR="0079247D" w:rsidRPr="006C58CC" w:rsidRDefault="0079247D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</w:pPr>
          </w:p>
          <w:p w14:paraId="30134A2B" w14:textId="518F51C4" w:rsidR="0079247D" w:rsidRPr="006C58CC" w:rsidRDefault="00E431B8" w:rsidP="0083125E">
            <w:pPr>
              <w:pStyle w:val="TableParagraph"/>
              <w:ind w:left="33" w:right="3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</w:tr>
      <w:tr w:rsidR="00C767C9" w:rsidRPr="006C58CC" w14:paraId="1F2D4481" w14:textId="77777777" w:rsidTr="00E431B8">
        <w:trPr>
          <w:trHeight w:val="1114"/>
        </w:trPr>
        <w:tc>
          <w:tcPr>
            <w:tcW w:w="567" w:type="dxa"/>
          </w:tcPr>
          <w:p w14:paraId="5DE46F4A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8E570E" w14:textId="2AD3B61F" w:rsidR="0079247D" w:rsidRPr="006C58CC" w:rsidRDefault="00C459D6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FE1C97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429B9A2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76C1E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39112300</w:t>
            </w:r>
          </w:p>
          <w:p w14:paraId="74FAC4E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603B37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2DCC8579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293A4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3AADFFB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384A0D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80141700</w:t>
            </w:r>
          </w:p>
          <w:p w14:paraId="4A7DB98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42491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82121600</w:t>
            </w:r>
          </w:p>
          <w:p w14:paraId="0DFB4FF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37E20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63E6962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1A78BC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82191700</w:t>
            </w:r>
          </w:p>
          <w:p w14:paraId="32968AB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54F7E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82141500</w:t>
            </w:r>
          </w:p>
          <w:p w14:paraId="5AB66BAC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4D85C5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701199B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425EA3" w14:textId="77777777" w:rsidR="00607EC0" w:rsidRPr="00757276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613746E5" w14:textId="77777777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A7A10D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DA2BBD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CCDE75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7EFE74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F47AB6" w14:textId="77777777" w:rsidR="0079247D" w:rsidRPr="006C58CC" w:rsidRDefault="0079247D" w:rsidP="00463CBA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Productos audiovisuales con continuidad</w:t>
            </w:r>
          </w:p>
        </w:tc>
        <w:tc>
          <w:tcPr>
            <w:tcW w:w="1275" w:type="dxa"/>
          </w:tcPr>
          <w:p w14:paraId="7B147866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5BCA8D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7679D5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2CCED3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07449A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DF9A84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379A3C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048FA75D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Elaborar y desarrollar productos audiovisuales con continuidad de contenido, destinados a visibilizar, prevenir y enfrentar el uso de las redes sociales, mostrando cómo este tipo de situaciones puede afectar profundamente la vida académica, emocional y social de las personas, e incluso llegar a frenar sus sueños y metas.    </w:t>
            </w:r>
          </w:p>
          <w:p w14:paraId="16144DBD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2E12FE2A" w14:textId="23F712EB" w:rsidR="0079247D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Entregables: 6 productos audiovisuales con continuidad de contenido de máximo 3 min cada uno, calidad 4K, FULL HD (horizontal y vertical), 1920 x 1080 (Horizontal). Relación de aspecto: 16/9 1080 x 1920 (Vertical). Relación de aspecto 9/16, sonido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stereo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, con versiones HD.    </w:t>
            </w:r>
          </w:p>
        </w:tc>
        <w:tc>
          <w:tcPr>
            <w:tcW w:w="1276" w:type="dxa"/>
          </w:tcPr>
          <w:p w14:paraId="29AD55F8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C7D438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257357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C681FB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756EEC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767C9" w:rsidRPr="006C58CC" w14:paraId="5AA98C72" w14:textId="77777777" w:rsidTr="00E431B8">
        <w:trPr>
          <w:trHeight w:val="1114"/>
        </w:trPr>
        <w:tc>
          <w:tcPr>
            <w:tcW w:w="567" w:type="dxa"/>
          </w:tcPr>
          <w:p w14:paraId="7321BA39" w14:textId="77777777" w:rsidR="00710B89" w:rsidRPr="006C58CC" w:rsidRDefault="00710B89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4348B5" w14:textId="77777777" w:rsidR="00710B89" w:rsidRPr="006C58CC" w:rsidRDefault="00710B89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A6C369" w14:textId="77777777" w:rsidR="00710B89" w:rsidRPr="006C58CC" w:rsidRDefault="00710B89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335C32" w14:textId="77777777" w:rsidR="00710B89" w:rsidRPr="006C58CC" w:rsidRDefault="00710B89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A9CA81" w14:textId="40CC80E5" w:rsidR="0079247D" w:rsidRPr="006C58CC" w:rsidRDefault="00C459D6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2F974CC" w14:textId="77777777" w:rsidR="00A14524" w:rsidRPr="006C58CC" w:rsidRDefault="00A14524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612085" w14:textId="77777777" w:rsidR="00A14524" w:rsidRPr="006C58CC" w:rsidRDefault="00A14524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3581BD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36BEE024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A98C9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39112300</w:t>
            </w:r>
          </w:p>
          <w:p w14:paraId="2A8245B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B9F378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12BE28F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35AA67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39D6E6C5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5FD3A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80141700</w:t>
            </w:r>
          </w:p>
          <w:p w14:paraId="6B46ACF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657125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82121600</w:t>
            </w:r>
          </w:p>
          <w:p w14:paraId="7BB258F4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0B718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460FA05C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87D278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82191700</w:t>
            </w:r>
          </w:p>
          <w:p w14:paraId="55A238C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684B49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82141500</w:t>
            </w:r>
          </w:p>
          <w:p w14:paraId="7B1CFD1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25754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1211FC3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04A8E2" w14:textId="77777777" w:rsidR="00607EC0" w:rsidRPr="00757276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647FCE69" w14:textId="77777777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1E7CD8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577323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F7DCD9" w14:textId="77777777" w:rsidR="00E61318" w:rsidRPr="006C58CC" w:rsidRDefault="00E61318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7E5E1C" w14:textId="77777777" w:rsidR="00E61318" w:rsidRPr="006C58CC" w:rsidRDefault="00E61318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E8B525" w14:textId="7AA09345" w:rsidR="0079247D" w:rsidRPr="006C58CC" w:rsidRDefault="0079247D" w:rsidP="00463CBA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Productos audiovisuales</w:t>
            </w:r>
            <w:r w:rsidR="001E3695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tipo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Trailer</w:t>
            </w:r>
            <w:proofErr w:type="spell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” y </w:t>
            </w:r>
            <w:r w:rsidR="00A14524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="00A14524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Bumpers</w:t>
            </w:r>
            <w:proofErr w:type="spellEnd"/>
            <w:r w:rsidR="00A14524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4524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Ads</w:t>
            </w:r>
            <w:proofErr w:type="spellEnd"/>
            <w:r w:rsidR="00A14524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5" w:type="dxa"/>
          </w:tcPr>
          <w:p w14:paraId="5D7A2574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FBCB4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B1369C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88C8C6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8B466B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1965B1" w14:textId="2C9AEA1A" w:rsidR="0079247D" w:rsidRPr="006C58CC" w:rsidRDefault="00E6131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205E7999" w14:textId="77777777" w:rsidR="00710B89" w:rsidRPr="006C58CC" w:rsidRDefault="00710B89" w:rsidP="0083125E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4B8E9DFC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  <w:lang w:val="es-CO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Realizar una campaña de expectativa para los productos audiovisuales con continuidad de contenido a través de un producto audiovisual tipo “Tráiler” y 10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Bumpers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Ads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 para YouTube. Estas piezas audiovisuales estarán relacionadas con los productos con continuidad de contenido y orientados a visibilizar, prevenir y enfrentar el uso de las redes sociales, mostrando cómo este tipo de violencia puede afectar profundamente la vida académica, emocional y social de las personas, e incluso llegar a frenar sus sueños y metas.</w:t>
            </w:r>
          </w:p>
          <w:p w14:paraId="394FAC3B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  <w:lang w:val="es-CO"/>
              </w:rPr>
            </w:pPr>
          </w:p>
          <w:p w14:paraId="408F2B8D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  <w:lang w:val="es-CO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Entregables: 1 “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Trailer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” de 1 minuto, FULL </w:t>
            </w:r>
            <w:proofErr w:type="gram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HD,  medidas</w:t>
            </w:r>
            <w:proofErr w:type="gram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 1920 x 1080 (Horizontal) y 1080 x 1920 (Vertical), con versiones HD, calidad 4K, sonido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stereo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.</w:t>
            </w:r>
          </w:p>
          <w:p w14:paraId="0986382D" w14:textId="4F868B13" w:rsidR="00A14524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10 “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Bumpers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ads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” </w:t>
            </w:r>
            <w:proofErr w:type="gram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de  6</w:t>
            </w:r>
            <w:proofErr w:type="gram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 xml:space="preserve"> a 15 segundos cada uno, calidad 4K, sonido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stereo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  <w:lang w:val="es-CO"/>
              </w:rPr>
              <w:t>, medidas 1920 x 1080 (Horizontal) y 1080 x 1920 (Vertical)</w:t>
            </w:r>
            <w:r w:rsidR="00A14524" w:rsidRPr="006C58CC">
              <w:rPr>
                <w:rFonts w:cs="Arial"/>
                <w:color w:val="000000" w:themeColor="text1"/>
                <w:szCs w:val="24"/>
              </w:rPr>
              <w:t>).</w:t>
            </w:r>
            <w:r w:rsidR="00A14524" w:rsidRPr="006C58CC">
              <w:rPr>
                <w:rFonts w:cs="Arial"/>
                <w:color w:val="000000" w:themeColor="text1"/>
                <w:szCs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7D25D8F5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011B34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7D5875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B74DAF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2BE980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67C9" w:rsidRPr="006C58CC" w14:paraId="223BEE9B" w14:textId="77777777" w:rsidTr="00E431B8">
        <w:trPr>
          <w:trHeight w:val="1114"/>
        </w:trPr>
        <w:tc>
          <w:tcPr>
            <w:tcW w:w="567" w:type="dxa"/>
          </w:tcPr>
          <w:p w14:paraId="357DCD0D" w14:textId="5486BBE4" w:rsidR="0079247D" w:rsidRPr="006C58CC" w:rsidRDefault="00C459D6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68CFD21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07BAF2E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0647A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39112300</w:t>
            </w:r>
          </w:p>
          <w:p w14:paraId="4DF7146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D590C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0E1EE27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E33C29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1587C29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400E1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80141700</w:t>
            </w:r>
          </w:p>
          <w:p w14:paraId="78687066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ACEB2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82121600</w:t>
            </w:r>
          </w:p>
          <w:p w14:paraId="59C6C309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35181F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44EB2DA9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43826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82191700</w:t>
            </w:r>
          </w:p>
          <w:p w14:paraId="71EEE41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B0258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82141500</w:t>
            </w:r>
          </w:p>
          <w:p w14:paraId="249DC095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F1E1A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246BA9F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64A686" w14:textId="77777777" w:rsidR="00607EC0" w:rsidRPr="00757276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5834F796" w14:textId="77777777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0B1CD3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3CD712" w14:textId="77777777" w:rsidR="00E61318" w:rsidRPr="006C58CC" w:rsidRDefault="00E61318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148564" w14:textId="77777777" w:rsidR="00E61318" w:rsidRPr="006C58CC" w:rsidRDefault="00E61318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C2CBF0" w14:textId="7A13A7AD" w:rsidR="0079247D" w:rsidRPr="006C58CC" w:rsidRDefault="001E3695" w:rsidP="007E0DDF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Producto audiovisual tipo </w:t>
            </w:r>
            <w:r w:rsidR="0079247D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“Cápsula”</w:t>
            </w:r>
          </w:p>
        </w:tc>
        <w:tc>
          <w:tcPr>
            <w:tcW w:w="1275" w:type="dxa"/>
          </w:tcPr>
          <w:p w14:paraId="7A166BC2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30ECCF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F99A7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A6A157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885AC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63E77F9D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Realizar una campaña de recordación a través de productos audiovisuales tipo cápsulas audiovisuales anticipatorias de 30 segundos para acompañar el lanzamiento y difusión de los productos audiovisuales con continuidad de contenido, centrada en la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visibilización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>, prevención y acción frente al uso excesivo de las redes sociales.</w:t>
            </w:r>
          </w:p>
          <w:p w14:paraId="4317A3A5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0B4300B2" w14:textId="7CEDC336" w:rsidR="0079247D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Entregables:  5 capsulas en calidad 4K, FULL HD, con versiones en HD, sonido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stereo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, medidas 1920 x 1080 (Horizontal) y 1080 x 1920 (vertical)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stereo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.  </w:t>
            </w:r>
          </w:p>
        </w:tc>
        <w:tc>
          <w:tcPr>
            <w:tcW w:w="1276" w:type="dxa"/>
          </w:tcPr>
          <w:p w14:paraId="247E5E6B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F8F9BA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9119A7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9207A3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C767C9" w:rsidRPr="006C58CC" w14:paraId="687580FE" w14:textId="77777777" w:rsidTr="00E431B8">
        <w:trPr>
          <w:trHeight w:val="1114"/>
        </w:trPr>
        <w:tc>
          <w:tcPr>
            <w:tcW w:w="567" w:type="dxa"/>
          </w:tcPr>
          <w:p w14:paraId="703D637B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1E6835" w14:textId="51B8F819" w:rsidR="0079247D" w:rsidRPr="006C58CC" w:rsidRDefault="00C459D6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49B0833C" w14:textId="77777777" w:rsidR="00710B89" w:rsidRPr="006C58CC" w:rsidRDefault="00710B89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</w:p>
          <w:p w14:paraId="6A8C65A6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39111600</w:t>
            </w:r>
          </w:p>
          <w:p w14:paraId="272486F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59AC22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39112300</w:t>
            </w:r>
          </w:p>
          <w:p w14:paraId="6E2D735C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AF768C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45121500</w:t>
            </w:r>
          </w:p>
          <w:p w14:paraId="4663C8E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1E286A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80111600</w:t>
            </w:r>
          </w:p>
          <w:p w14:paraId="0901720F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814D3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80141700</w:t>
            </w:r>
          </w:p>
          <w:p w14:paraId="567B1CED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119EE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82121600</w:t>
            </w:r>
          </w:p>
          <w:p w14:paraId="5B0A69A6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83DBB3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82131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1290261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110AF4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82191700</w:t>
            </w:r>
          </w:p>
          <w:p w14:paraId="0BDE1600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FEABEE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82141500</w:t>
            </w:r>
          </w:p>
          <w:p w14:paraId="0216B09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805BC1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82151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757276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464CD3FB" w14:textId="77777777" w:rsidR="00607EC0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6D1F00" w14:textId="77777777" w:rsidR="00607EC0" w:rsidRPr="00757276" w:rsidRDefault="00607EC0" w:rsidP="00607EC0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93141500</w:t>
            </w:r>
          </w:p>
          <w:p w14:paraId="1628D572" w14:textId="1D554031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1560" w:type="dxa"/>
          </w:tcPr>
          <w:p w14:paraId="4E3B48AF" w14:textId="77777777" w:rsidR="00EC3E37" w:rsidRPr="006C58CC" w:rsidRDefault="00EC3E37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FCB864" w14:textId="77777777" w:rsidR="00EC3E37" w:rsidRPr="006C58CC" w:rsidRDefault="00EC3E37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F3D36A" w14:textId="77777777" w:rsidR="00EC3E37" w:rsidRPr="006C58CC" w:rsidRDefault="00EC3E37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91229F" w14:textId="2D6FF088" w:rsidR="0079247D" w:rsidRPr="006C58CC" w:rsidRDefault="0079247D" w:rsidP="007E0DDF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Productos audiovisuales </w:t>
            </w:r>
            <w:r w:rsidR="001E3695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tipo </w:t>
            </w: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“Flash </w:t>
            </w:r>
            <w:proofErr w:type="spellStart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Mob</w:t>
            </w:r>
            <w:proofErr w:type="spellEnd"/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Video Wall”</w:t>
            </w:r>
          </w:p>
        </w:tc>
        <w:tc>
          <w:tcPr>
            <w:tcW w:w="1275" w:type="dxa"/>
          </w:tcPr>
          <w:p w14:paraId="55EA0E0B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29A58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BEC962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40A30B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BBD328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A0909A" w14:textId="25E873CB" w:rsidR="0079247D" w:rsidRPr="006C58CC" w:rsidRDefault="00710B89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65EBAE1D" w14:textId="354F7AD0" w:rsidR="007E0DDF" w:rsidRPr="006C58CC" w:rsidRDefault="007E0DDF" w:rsidP="007E0DDF">
            <w:pPr>
              <w:jc w:val="both"/>
              <w:rPr>
                <w:rFonts w:cs="Arial"/>
                <w:color w:val="000000" w:themeColor="text1"/>
                <w:szCs w:val="24"/>
                <w:lang w:val="es-CO"/>
              </w:rPr>
            </w:pPr>
          </w:p>
          <w:p w14:paraId="084DA8F5" w14:textId="7F87D267" w:rsidR="006526FE" w:rsidRPr="006C58CC" w:rsidRDefault="00F465B9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 xml:space="preserve">Realizar una campaña de expectativa a través de un producto audiovisual tipo "flash </w:t>
            </w:r>
            <w:proofErr w:type="spellStart"/>
            <w:r>
              <w:t>mob</w:t>
            </w:r>
            <w:proofErr w:type="spellEnd"/>
            <w:r>
              <w:t xml:space="preserve">" y 10 piezas tipo video </w:t>
            </w:r>
            <w:proofErr w:type="spellStart"/>
            <w:r>
              <w:t>wall</w:t>
            </w:r>
            <w:proofErr w:type="spellEnd"/>
            <w:r>
              <w:t xml:space="preserve"> de 15 segundos. </w:t>
            </w:r>
            <w:r w:rsidR="006526FE" w:rsidRPr="006C58CC">
              <w:rPr>
                <w:rFonts w:cs="Arial"/>
                <w:color w:val="000000" w:themeColor="text1"/>
                <w:szCs w:val="24"/>
              </w:rPr>
              <w:t>Estas piezas audiovisuales estarán relacionadas con los productos con continuidad de contenido y destinados a el uso adecuado de las redes sociales, enfocada en que son una herramienta poderosa, pero mal utilizadas pueden desconectarte de lo realmente importante.</w:t>
            </w:r>
          </w:p>
          <w:p w14:paraId="26576B97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02C73642" w14:textId="77777777" w:rsidR="006526FE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Entregables: </w:t>
            </w:r>
          </w:p>
          <w:p w14:paraId="797D031F" w14:textId="2F793082" w:rsidR="0079247D" w:rsidRPr="006C58CC" w:rsidRDefault="006526FE" w:rsidP="006526F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Un </w:t>
            </w:r>
            <w:proofErr w:type="gramStart"/>
            <w:r w:rsidRPr="006C58CC">
              <w:rPr>
                <w:rFonts w:cs="Arial"/>
                <w:color w:val="000000" w:themeColor="text1"/>
                <w:szCs w:val="24"/>
              </w:rPr>
              <w:t>video  en</w:t>
            </w:r>
            <w:proofErr w:type="gramEnd"/>
            <w:r w:rsidRPr="006C58CC">
              <w:rPr>
                <w:rFonts w:cs="Arial"/>
                <w:color w:val="000000" w:themeColor="text1"/>
                <w:szCs w:val="24"/>
              </w:rPr>
              <w:t xml:space="preserve"> dos versiones de mínimo 1 minuto del cubrimiento de la realización del "flash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mob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", en FULL HD, con medidas de 1920 x 1080 (Horizontal) y 1080 x 1920 (Vertical), sonido estéreo, y versiones en HD  y Diez piezas tipo video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wall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 de 15 segundos con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tips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 sobre el cuidado y la prevención de la salud mental, en FULL HD, con formatos de pantalla de 1053 x 1080 y 2853 x 1080.</w:t>
            </w:r>
          </w:p>
        </w:tc>
        <w:tc>
          <w:tcPr>
            <w:tcW w:w="1276" w:type="dxa"/>
          </w:tcPr>
          <w:p w14:paraId="4BEDC06F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FC4C0B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FE4D83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5F07CD3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F16327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67C9" w:rsidRPr="006C58CC" w14:paraId="11364AB9" w14:textId="77777777" w:rsidTr="00414498">
        <w:trPr>
          <w:trHeight w:val="540"/>
        </w:trPr>
        <w:tc>
          <w:tcPr>
            <w:tcW w:w="11341" w:type="dxa"/>
            <w:gridSpan w:val="6"/>
          </w:tcPr>
          <w:p w14:paraId="0A5F9DD2" w14:textId="5EEE51DF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D. Táctica Digital</w:t>
            </w:r>
          </w:p>
        </w:tc>
      </w:tr>
      <w:tr w:rsidR="00C767C9" w:rsidRPr="006C58CC" w14:paraId="0107C550" w14:textId="77777777" w:rsidTr="00E431B8">
        <w:trPr>
          <w:trHeight w:val="1114"/>
        </w:trPr>
        <w:tc>
          <w:tcPr>
            <w:tcW w:w="567" w:type="dxa"/>
          </w:tcPr>
          <w:p w14:paraId="7EE28874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99D7D4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F9CC70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24B828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B9BDB5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AFA72A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ACCB01" w14:textId="4FF8EFEF" w:rsidR="0079247D" w:rsidRPr="006C58CC" w:rsidRDefault="006C58CC" w:rsidP="006C58CC">
            <w:pPr>
              <w:pStyle w:val="TableParagraph"/>
              <w:spacing w:before="17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595945B" w14:textId="77777777" w:rsidR="0079247D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2B3FB5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80141600</w:t>
            </w:r>
          </w:p>
          <w:p w14:paraId="59362378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010E19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82101700</w:t>
            </w:r>
          </w:p>
          <w:p w14:paraId="3AF72526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D20218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80101900</w:t>
            </w:r>
          </w:p>
          <w:p w14:paraId="3B5C197B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537953" w14:textId="54A17EF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82151600</w:t>
            </w:r>
          </w:p>
          <w:p w14:paraId="52FCAF8F" w14:textId="77777777" w:rsidR="00607EC0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062DF2" w14:textId="30E502BD" w:rsidR="00607EC0" w:rsidRPr="006C58CC" w:rsidRDefault="00607EC0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83111800</w:t>
            </w:r>
          </w:p>
        </w:tc>
        <w:tc>
          <w:tcPr>
            <w:tcW w:w="1560" w:type="dxa"/>
          </w:tcPr>
          <w:p w14:paraId="121D4933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8DEA6B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66C9E3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5BDA16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CA68EA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27BA91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2D1330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45C8FD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A3C6C9" w14:textId="77777777" w:rsidR="00642053" w:rsidRPr="006C58CC" w:rsidRDefault="00642053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CF8EB4" w14:textId="17060804" w:rsidR="0079247D" w:rsidRPr="006C58CC" w:rsidRDefault="0079247D" w:rsidP="00C767C9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Estrategia integral digital</w:t>
            </w:r>
          </w:p>
          <w:p w14:paraId="18520414" w14:textId="357D9423" w:rsidR="00206EB2" w:rsidRPr="006C58CC" w:rsidRDefault="00206EB2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A8DE0E" w14:textId="425B82AC" w:rsidR="00206EB2" w:rsidRPr="006C58CC" w:rsidRDefault="00206EB2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3C86B8" w14:textId="7FA28194" w:rsidR="00206EB2" w:rsidRPr="006C58CC" w:rsidRDefault="00206EB2" w:rsidP="009451A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0947F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19AF36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63692F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C6FD4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EE5D8A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873015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4C4AE6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E25F60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71CF99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3605BC" w14:textId="7A8951B6" w:rsidR="0079247D" w:rsidRPr="006C58CC" w:rsidRDefault="00206EB2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22A749F0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Diseño y Aplicación de Estrategia Integral Digital</w:t>
            </w:r>
          </w:p>
          <w:p w14:paraId="06CC3151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628C9B95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Desarrollar e implementar una estrategia integral digital, de carácter no orgánico, para posicionar las piezas audiovisuales del proyecto. Esta estrategia tiene como objetivo fortalecer la competitividad, conectividad y sostenibilidad a nivel regional y/o nacional, dirigiéndose tanto al público interno como externo de la institución a través de las plataformas Facebook, Instagram y Google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Ads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 (Red </w:t>
            </w:r>
            <w:proofErr w:type="spellStart"/>
            <w:r w:rsidRPr="006C58CC">
              <w:rPr>
                <w:rFonts w:cs="Arial"/>
                <w:color w:val="000000" w:themeColor="text1"/>
                <w:szCs w:val="24"/>
              </w:rPr>
              <w:t>Display</w:t>
            </w:r>
            <w:proofErr w:type="spellEnd"/>
            <w:r w:rsidRPr="006C58CC">
              <w:rPr>
                <w:rFonts w:cs="Arial"/>
                <w:color w:val="000000" w:themeColor="text1"/>
                <w:szCs w:val="24"/>
              </w:rPr>
              <w:t xml:space="preserve"> y </w:t>
            </w:r>
            <w:r w:rsidRPr="006C58CC">
              <w:rPr>
                <w:rFonts w:cs="Arial"/>
                <w:color w:val="000000" w:themeColor="text1"/>
                <w:szCs w:val="24"/>
              </w:rPr>
              <w:lastRenderedPageBreak/>
              <w:t>YouTube).</w:t>
            </w:r>
          </w:p>
          <w:p w14:paraId="473994F2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0713DE63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Objetivos de Impresiones: </w:t>
            </w:r>
          </w:p>
          <w:p w14:paraId="2047209B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63BAAD54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Mínimo de 900.000 impresiones acumuladas en los siguientes públicos: </w:t>
            </w:r>
          </w:p>
          <w:p w14:paraId="0B985340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6DBE68A8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1.</w:t>
            </w:r>
            <w:r w:rsidRPr="006C58CC">
              <w:rPr>
                <w:rFonts w:cs="Arial"/>
                <w:color w:val="000000" w:themeColor="text1"/>
                <w:szCs w:val="24"/>
              </w:rPr>
              <w:tab/>
              <w:t>Público General (externo de la institución</w:t>
            </w:r>
          </w:p>
          <w:p w14:paraId="3CC1EDE4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2.</w:t>
            </w:r>
            <w:r w:rsidRPr="006C58CC">
              <w:rPr>
                <w:rFonts w:cs="Arial"/>
                <w:color w:val="000000" w:themeColor="text1"/>
                <w:szCs w:val="24"/>
              </w:rPr>
              <w:tab/>
              <w:t>Público Interno (de la institución)</w:t>
            </w:r>
          </w:p>
          <w:p w14:paraId="76D01D37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28FDBB92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La cantidad mínima de impresiones de cada público será aprobada por el supervisor del contrato</w:t>
            </w:r>
          </w:p>
          <w:p w14:paraId="29119BCB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239286BA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Entregables:</w:t>
            </w:r>
          </w:p>
          <w:p w14:paraId="47474817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14A56EE1" w14:textId="31852DE0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 xml:space="preserve">1. Documento por cada público con el detalle de la estrategia integra. </w:t>
            </w:r>
          </w:p>
          <w:p w14:paraId="299B5D05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484C53E5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2. Documento por cada público con el enlace del video y/o imagen pautada, incluyendo:</w:t>
            </w:r>
          </w:p>
          <w:p w14:paraId="333B522E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  <w:p w14:paraId="05CC8E53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*Informe de la cantidad de impresiones logradas en cada plataforma.</w:t>
            </w:r>
          </w:p>
          <w:p w14:paraId="137CB0F0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*Alcance logrado.</w:t>
            </w:r>
          </w:p>
          <w:p w14:paraId="319CB62A" w14:textId="7777777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*Número de clics o acciones realizadas sobre el impacto generado por las pautas (cuando aplique).</w:t>
            </w:r>
          </w:p>
          <w:p w14:paraId="6A2A689D" w14:textId="64052DF7" w:rsidR="006C58CC" w:rsidRPr="006C58CC" w:rsidRDefault="006C58CC" w:rsidP="006C58C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6C58CC">
              <w:rPr>
                <w:rFonts w:cs="Arial"/>
                <w:color w:val="000000" w:themeColor="text1"/>
                <w:szCs w:val="24"/>
              </w:rPr>
              <w:t>*Informe del número total de impresiones alcanzadas con las publicaciones.</w:t>
            </w:r>
          </w:p>
          <w:p w14:paraId="3B863D97" w14:textId="18373E51" w:rsidR="0079247D" w:rsidRPr="006C58CC" w:rsidRDefault="0079247D" w:rsidP="00642053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7F591DD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E9941E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5E40BA8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9FEDD2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735732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E5050F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FFFFDF" w14:textId="77B0CEA3" w:rsidR="0079247D" w:rsidRPr="006C58CC" w:rsidRDefault="00206EB2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67C9" w:rsidRPr="006C58CC" w14:paraId="04230557" w14:textId="77777777" w:rsidTr="00414498">
        <w:trPr>
          <w:trHeight w:val="617"/>
        </w:trPr>
        <w:tc>
          <w:tcPr>
            <w:tcW w:w="11341" w:type="dxa"/>
            <w:gridSpan w:val="6"/>
          </w:tcPr>
          <w:p w14:paraId="34FA5F33" w14:textId="1E095E7D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E. Táctica Desarrollo Web</w:t>
            </w:r>
          </w:p>
        </w:tc>
      </w:tr>
      <w:tr w:rsidR="00C767C9" w:rsidRPr="006C58CC" w14:paraId="38BE55B1" w14:textId="77777777" w:rsidTr="00E431B8">
        <w:trPr>
          <w:trHeight w:val="1114"/>
        </w:trPr>
        <w:tc>
          <w:tcPr>
            <w:tcW w:w="567" w:type="dxa"/>
          </w:tcPr>
          <w:p w14:paraId="50BF98A8" w14:textId="77777777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9C5F3F" w14:textId="77777777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578584" w14:textId="77777777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D789D2" w14:textId="77777777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333BA2" w14:textId="77777777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BD0991" w14:textId="77777777" w:rsidR="00414498" w:rsidRPr="006C58CC" w:rsidRDefault="00414498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6B6732" w14:textId="53960B56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6C58CC"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562B897" w14:textId="77777777" w:rsidR="0079247D" w:rsidRPr="006C58CC" w:rsidRDefault="0079247D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DAE6DB" w14:textId="576FDB15" w:rsidR="0079247D" w:rsidRDefault="001A7747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747"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Pr="001A7747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  <w:p w14:paraId="7934A146" w14:textId="731BE2CD" w:rsidR="001A7747" w:rsidRDefault="001A7747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D8D3BA" w14:textId="44F445BA" w:rsidR="001A7747" w:rsidRDefault="001A7747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83111800</w:t>
            </w:r>
          </w:p>
          <w:p w14:paraId="6A23C0D1" w14:textId="78A9005E" w:rsidR="001A7747" w:rsidRDefault="001A7747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800C50" w14:textId="3B7490EE" w:rsidR="001A7747" w:rsidRPr="001A7747" w:rsidRDefault="001A7747" w:rsidP="0083125E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83112600</w:t>
            </w:r>
          </w:p>
          <w:p w14:paraId="5CC54C4D" w14:textId="77777777" w:rsidR="0079247D" w:rsidRPr="006C58CC" w:rsidRDefault="0079247D" w:rsidP="001A7747">
            <w:pPr>
              <w:pStyle w:val="TableParagraph"/>
              <w:ind w:lef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0D1F5C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78C9CA" w14:textId="7777777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ADE2D9" w14:textId="77777777" w:rsidR="0037687F" w:rsidRPr="006C58CC" w:rsidRDefault="0037687F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F8E485" w14:textId="77777777" w:rsidR="0037687F" w:rsidRPr="006C58CC" w:rsidRDefault="0037687F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67672F" w14:textId="0A414E51" w:rsidR="008B77DE" w:rsidRPr="00F465B9" w:rsidRDefault="0079247D" w:rsidP="00C767C9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465B9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</w:t>
            </w:r>
            <w:r w:rsidR="008B77DE" w:rsidRPr="00F465B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F465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desarrollo</w:t>
            </w:r>
            <w:r w:rsidR="008B77DE" w:rsidRPr="00F465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implementación</w:t>
            </w:r>
            <w:r w:rsidRPr="00F465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52D68" w:rsidRPr="00F465B9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="008B77DE" w:rsidRPr="00F465B9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lastRenderedPageBreak/>
              <w:t xml:space="preserve">Plataforma Web en WordPress para </w:t>
            </w:r>
            <w:r w:rsidR="00F465B9" w:rsidRPr="00F465B9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para la visualización, consulta y gestión de los programas académicos ofertados por la institución</w:t>
            </w:r>
          </w:p>
          <w:p w14:paraId="16E21B29" w14:textId="56EE72E7" w:rsidR="0079247D" w:rsidRPr="006C58CC" w:rsidRDefault="0079247D" w:rsidP="0083125E">
            <w:pPr>
              <w:pStyle w:val="TableParagraph"/>
              <w:spacing w:before="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38A006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6005DC" w14:textId="77777777" w:rsidR="0079247D" w:rsidRPr="006C58CC" w:rsidRDefault="0079247D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9CAFEA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A584C3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94A424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710029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3CAFCB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44F4FB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6C0859" w14:textId="77777777" w:rsidR="00414498" w:rsidRPr="006C58CC" w:rsidRDefault="00414498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CD902D" w14:textId="1C77079E" w:rsidR="0079247D" w:rsidRPr="006C58CC" w:rsidRDefault="0037687F" w:rsidP="0083125E">
            <w:pPr>
              <w:pStyle w:val="TableParagraph"/>
              <w:spacing w:before="52" w:line="252" w:lineRule="exact"/>
              <w:ind w:left="2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4678" w:type="dxa"/>
          </w:tcPr>
          <w:p w14:paraId="7E842C56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lastRenderedPageBreak/>
              <w:t xml:space="preserve">Desarrollo, implementación y puesta en funcionamiento de una plataforma web en la nube para la visualización, consulta y gestión de los programas académicos ofertados por la institución.           </w:t>
            </w:r>
          </w:p>
          <w:p w14:paraId="2FA5E464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</w:p>
          <w:p w14:paraId="0A37A1A1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>Entregables</w:t>
            </w:r>
          </w:p>
          <w:p w14:paraId="1340540A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 xml:space="preserve">Plataforma web funcional en subdominio </w:t>
            </w: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lastRenderedPageBreak/>
              <w:t>institucional.</w:t>
            </w:r>
          </w:p>
          <w:p w14:paraId="25E4C01A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>Estructura de navegación y visualización de programas académicos operativa.</w:t>
            </w:r>
          </w:p>
          <w:p w14:paraId="53AA6F53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>Configuración completa del panel administrativo.</w:t>
            </w:r>
          </w:p>
          <w:p w14:paraId="4C7DA0BD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>Implementación de filtros y buscador.</w:t>
            </w:r>
          </w:p>
          <w:p w14:paraId="0A8C477C" w14:textId="77777777" w:rsidR="006C58CC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>Adaptación visual conforme a lineamientos institucionales.</w:t>
            </w:r>
          </w:p>
          <w:p w14:paraId="5F3C4D22" w14:textId="429F04D6" w:rsidR="00280559" w:rsidRPr="006C58CC" w:rsidRDefault="006C58CC" w:rsidP="006C58CC">
            <w:pPr>
              <w:suppressAutoHyphens w:val="0"/>
              <w:spacing w:after="160" w:line="256" w:lineRule="auto"/>
              <w:contextualSpacing/>
              <w:jc w:val="both"/>
              <w:rPr>
                <w:rFonts w:cs="Arial"/>
                <w:color w:val="000000" w:themeColor="text1"/>
                <w:szCs w:val="24"/>
                <w:lang w:val="es-MX"/>
              </w:rPr>
            </w:pPr>
            <w:r w:rsidRPr="006C58CC">
              <w:rPr>
                <w:rFonts w:cs="Arial"/>
                <w:color w:val="000000" w:themeColor="text1"/>
                <w:szCs w:val="24"/>
                <w:lang w:val="es-MX"/>
              </w:rPr>
              <w:t>Código fuente y configuración instalada en los servidores de la institución.</w:t>
            </w:r>
          </w:p>
          <w:p w14:paraId="362ACEDD" w14:textId="51ACE6F4" w:rsidR="0079247D" w:rsidRPr="006C58CC" w:rsidRDefault="0079247D" w:rsidP="00AA5BA9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34ED552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5A66E2" w14:textId="77777777" w:rsidR="0079247D" w:rsidRPr="006C58CC" w:rsidRDefault="0079247D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08315A" w14:textId="08DF8F27" w:rsidR="0079247D" w:rsidRPr="006C58CC" w:rsidRDefault="008B77DE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58C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0129B982" w14:textId="271D6068" w:rsidR="00280559" w:rsidRPr="006C58CC" w:rsidRDefault="00280559" w:rsidP="0083125E">
            <w:pPr>
              <w:pStyle w:val="TableParagraph"/>
              <w:spacing w:before="1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82EC041" w14:textId="77777777" w:rsidR="0071570D" w:rsidRPr="006C58CC" w:rsidRDefault="0071570D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</w:p>
    <w:p w14:paraId="44924877" w14:textId="78EA3A3F" w:rsidR="00AF785C" w:rsidRPr="006C58CC" w:rsidRDefault="00AF785C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</w:p>
    <w:p w14:paraId="4CC96B1D" w14:textId="77777777" w:rsidR="0079247D" w:rsidRPr="006C58CC" w:rsidRDefault="0079247D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</w:p>
    <w:p w14:paraId="3AF2E8AE" w14:textId="77777777" w:rsidR="00AF785C" w:rsidRPr="006C58CC" w:rsidRDefault="00AF785C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</w:p>
    <w:p w14:paraId="13D520D3" w14:textId="77777777" w:rsidR="00AF785C" w:rsidRPr="006C58CC" w:rsidRDefault="00520027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  <w:r w:rsidRPr="006C58CC">
        <w:rPr>
          <w:rFonts w:cs="Arial"/>
          <w:i w:val="0"/>
          <w:color w:val="000000" w:themeColor="text1"/>
          <w:szCs w:val="24"/>
          <w:lang w:val="es-CO"/>
        </w:rPr>
        <w:t>______________________________</w:t>
      </w:r>
      <w:r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Pr="006C58CC">
        <w:rPr>
          <w:rFonts w:cs="Arial"/>
          <w:i w:val="0"/>
          <w:color w:val="000000" w:themeColor="text1"/>
          <w:szCs w:val="24"/>
          <w:lang w:val="es-CO"/>
        </w:rPr>
        <w:tab/>
        <w:t>_____________________________</w:t>
      </w:r>
    </w:p>
    <w:p w14:paraId="7258E84F" w14:textId="61DBD4AB" w:rsidR="00AF785C" w:rsidRPr="006C58CC" w:rsidRDefault="00AE4FAF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  <w:r w:rsidRPr="006C58CC">
        <w:rPr>
          <w:rFonts w:cs="Arial"/>
          <w:color w:val="000000" w:themeColor="text1"/>
          <w:szCs w:val="24"/>
        </w:rPr>
        <w:t xml:space="preserve">EDGAR PACHÓN ARCINIEGAS    </w:t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 xml:space="preserve">Firma </w:t>
      </w:r>
      <w:r w:rsidR="00AF785C" w:rsidRPr="006C58CC">
        <w:rPr>
          <w:rFonts w:cs="Arial"/>
          <w:i w:val="0"/>
          <w:color w:val="000000" w:themeColor="text1"/>
          <w:szCs w:val="24"/>
          <w:lang w:val="es-CO"/>
        </w:rPr>
        <w:t xml:space="preserve">Líder Técnico </w:t>
      </w:r>
    </w:p>
    <w:p w14:paraId="57D51E9A" w14:textId="6F433865" w:rsidR="00AF785C" w:rsidRPr="006C58CC" w:rsidRDefault="00AE4FAF" w:rsidP="0071570D">
      <w:pPr>
        <w:pStyle w:val="Textoindependiente"/>
        <w:rPr>
          <w:rFonts w:cs="Arial"/>
          <w:i w:val="0"/>
          <w:color w:val="000000" w:themeColor="text1"/>
          <w:szCs w:val="24"/>
          <w:lang w:val="es-CO"/>
        </w:rPr>
      </w:pPr>
      <w:r w:rsidRPr="006C58CC">
        <w:rPr>
          <w:rFonts w:cs="Arial"/>
          <w:color w:val="000000" w:themeColor="text1"/>
          <w:szCs w:val="24"/>
        </w:rPr>
        <w:t>Secretario General</w:t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</w:r>
      <w:r w:rsidR="00520027" w:rsidRPr="006C58CC">
        <w:rPr>
          <w:rFonts w:cs="Arial"/>
          <w:i w:val="0"/>
          <w:color w:val="000000" w:themeColor="text1"/>
          <w:szCs w:val="24"/>
          <w:lang w:val="es-CO"/>
        </w:rPr>
        <w:tab/>
        <w:t>Nombre completo:</w:t>
      </w:r>
      <w:r w:rsidRPr="006C58CC">
        <w:rPr>
          <w:rFonts w:cs="Arial"/>
          <w:i w:val="0"/>
          <w:color w:val="000000" w:themeColor="text1"/>
          <w:szCs w:val="24"/>
          <w:lang w:val="es-CO"/>
        </w:rPr>
        <w:t xml:space="preserve"> N/A</w:t>
      </w:r>
    </w:p>
    <w:p w14:paraId="2603D62F" w14:textId="1686F1D5" w:rsidR="00F97701" w:rsidRPr="006C58CC" w:rsidRDefault="00AE4FAF" w:rsidP="00AE4FAF">
      <w:pPr>
        <w:pStyle w:val="Default"/>
        <w:tabs>
          <w:tab w:val="left" w:pos="5340"/>
        </w:tabs>
        <w:jc w:val="both"/>
        <w:rPr>
          <w:color w:val="000000" w:themeColor="text1"/>
          <w:lang w:val="es-CO"/>
        </w:rPr>
      </w:pPr>
      <w:r w:rsidRPr="006C58CC">
        <w:rPr>
          <w:color w:val="000000" w:themeColor="text1"/>
        </w:rPr>
        <w:t xml:space="preserve">Oficina Gestora                                                        </w:t>
      </w:r>
      <w:r w:rsidR="00520027" w:rsidRPr="006C58CC">
        <w:rPr>
          <w:color w:val="000000" w:themeColor="text1"/>
          <w:lang w:val="es-CO"/>
        </w:rPr>
        <w:t>Cargo:</w:t>
      </w:r>
      <w:r w:rsidRPr="006C58CC">
        <w:rPr>
          <w:color w:val="000000" w:themeColor="text1"/>
          <w:lang w:val="es-CO"/>
        </w:rPr>
        <w:t xml:space="preserve"> N/A</w:t>
      </w:r>
    </w:p>
    <w:p w14:paraId="5B4AA2A0" w14:textId="77777777" w:rsidR="003B6E37" w:rsidRPr="006C58CC" w:rsidRDefault="003B6E37" w:rsidP="00AE4FAF">
      <w:pPr>
        <w:pStyle w:val="Default"/>
        <w:tabs>
          <w:tab w:val="left" w:pos="5340"/>
        </w:tabs>
        <w:jc w:val="both"/>
        <w:rPr>
          <w:color w:val="000000" w:themeColor="text1"/>
        </w:rPr>
      </w:pPr>
    </w:p>
    <w:sectPr w:rsidR="003B6E37" w:rsidRPr="006C58CC" w:rsidSect="0079247D">
      <w:headerReference w:type="default" r:id="rId8"/>
      <w:footerReference w:type="default" r:id="rId9"/>
      <w:footnotePr>
        <w:pos w:val="beneathText"/>
      </w:footnotePr>
      <w:pgSz w:w="12240" w:h="15840"/>
      <w:pgMar w:top="2092" w:right="1134" w:bottom="1230" w:left="1418" w:header="6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814C" w14:textId="77777777" w:rsidR="00CC1ED4" w:rsidRDefault="00CC1ED4">
      <w:r>
        <w:separator/>
      </w:r>
    </w:p>
  </w:endnote>
  <w:endnote w:type="continuationSeparator" w:id="0">
    <w:p w14:paraId="401AA6F4" w14:textId="77777777" w:rsidR="00CC1ED4" w:rsidRDefault="00CC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80"/>
      <w:gridCol w:w="2705"/>
      <w:gridCol w:w="4427"/>
    </w:tblGrid>
    <w:tr w:rsidR="00F97701" w:rsidRPr="00765142" w14:paraId="7F9053C6" w14:textId="77777777" w:rsidTr="00084D13">
      <w:trPr>
        <w:cantSplit/>
        <w:trHeight w:hRule="exact" w:val="448"/>
        <w:jc w:val="center"/>
      </w:trPr>
      <w:tc>
        <w:tcPr>
          <w:tcW w:w="2680" w:type="dxa"/>
        </w:tcPr>
        <w:p w14:paraId="59130D41" w14:textId="77777777" w:rsidR="00F97701" w:rsidRPr="00765142" w:rsidRDefault="00F97701" w:rsidP="00F97701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765142">
            <w:rPr>
              <w:rFonts w:ascii="Arial" w:hAnsi="Arial" w:cs="Arial"/>
              <w:sz w:val="16"/>
              <w:szCs w:val="16"/>
            </w:rPr>
            <w:t>ELABORADO POR:</w:t>
          </w:r>
        </w:p>
        <w:p w14:paraId="4AF06C2D" w14:textId="77777777" w:rsidR="00F97701" w:rsidRPr="00765142" w:rsidRDefault="00F97701" w:rsidP="00F97701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Recursos Físicos</w:t>
          </w:r>
        </w:p>
      </w:tc>
      <w:tc>
        <w:tcPr>
          <w:tcW w:w="2705" w:type="dxa"/>
        </w:tcPr>
        <w:p w14:paraId="0472D3F7" w14:textId="77777777" w:rsidR="00F97701" w:rsidRPr="00765142" w:rsidRDefault="00F97701" w:rsidP="00F97701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765142">
            <w:rPr>
              <w:rFonts w:ascii="Arial" w:hAnsi="Arial" w:cs="Arial"/>
              <w:sz w:val="16"/>
              <w:szCs w:val="16"/>
            </w:rPr>
            <w:t xml:space="preserve">REVISADO POR: </w:t>
          </w:r>
        </w:p>
        <w:p w14:paraId="443A677F" w14:textId="77777777" w:rsidR="00F97701" w:rsidRPr="00765142" w:rsidRDefault="00F97701" w:rsidP="00F97701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Sistema Integrado de Gestión</w:t>
          </w:r>
        </w:p>
      </w:tc>
      <w:tc>
        <w:tcPr>
          <w:tcW w:w="4427" w:type="dxa"/>
        </w:tcPr>
        <w:p w14:paraId="0FA158E5" w14:textId="77777777" w:rsidR="00F97701" w:rsidRPr="00765142" w:rsidRDefault="00F97701" w:rsidP="00F97701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765142">
            <w:rPr>
              <w:rFonts w:ascii="Arial" w:hAnsi="Arial" w:cs="Arial"/>
              <w:sz w:val="16"/>
              <w:szCs w:val="16"/>
            </w:rPr>
            <w:t xml:space="preserve">APROBADO POR: </w:t>
          </w:r>
          <w:r w:rsidR="00084D13" w:rsidRPr="00084D13">
            <w:rPr>
              <w:rFonts w:ascii="Arial" w:hAnsi="Arial" w:cs="Arial"/>
              <w:sz w:val="16"/>
              <w:szCs w:val="16"/>
            </w:rPr>
            <w:t>Líder del Sistema Integrado de Gestión</w:t>
          </w:r>
        </w:p>
        <w:p w14:paraId="3BDBEFEE" w14:textId="77777777" w:rsidR="00F97701" w:rsidRPr="00765142" w:rsidRDefault="00F97701" w:rsidP="00F97701">
          <w:pPr>
            <w:pStyle w:val="Sinespaciado"/>
            <w:rPr>
              <w:rFonts w:ascii="Arial" w:hAnsi="Arial" w:cs="Arial"/>
              <w:sz w:val="16"/>
              <w:szCs w:val="16"/>
            </w:rPr>
          </w:pPr>
          <w:r w:rsidRPr="00765142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Septiembre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de 2022</w:t>
          </w:r>
        </w:p>
      </w:tc>
    </w:tr>
  </w:tbl>
  <w:p w14:paraId="5EEADCB9" w14:textId="77777777" w:rsidR="00F97701" w:rsidRPr="00F97701" w:rsidRDefault="00F97701" w:rsidP="00F97701">
    <w:pPr>
      <w:pStyle w:val="Piedep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0640" w14:textId="77777777" w:rsidR="00CC1ED4" w:rsidRDefault="00CC1ED4">
      <w:r>
        <w:separator/>
      </w:r>
    </w:p>
  </w:footnote>
  <w:footnote w:type="continuationSeparator" w:id="0">
    <w:p w14:paraId="69D7BB63" w14:textId="77777777" w:rsidR="00CC1ED4" w:rsidRDefault="00CC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85"/>
      <w:gridCol w:w="6066"/>
      <w:gridCol w:w="1396"/>
    </w:tblGrid>
    <w:tr w:rsidR="00BF69B3" w:rsidRPr="00F97701" w14:paraId="58DBDB08" w14:textId="77777777" w:rsidTr="00EE3013">
      <w:trPr>
        <w:cantSplit/>
        <w:trHeight w:hRule="exact" w:val="773"/>
        <w:jc w:val="center"/>
      </w:trPr>
      <w:tc>
        <w:tcPr>
          <w:tcW w:w="1985" w:type="dxa"/>
        </w:tcPr>
        <w:p w14:paraId="2BAD6531" w14:textId="77777777" w:rsidR="00BF69B3" w:rsidRPr="00F97701" w:rsidRDefault="00AE5DED" w:rsidP="00267799">
          <w:pPr>
            <w:ind w:right="360"/>
            <w:jc w:val="center"/>
            <w:rPr>
              <w:rFonts w:ascii="Calibri" w:hAnsi="Calibri" w:cs="Calibri"/>
              <w:i w:val="0"/>
              <w:sz w:val="22"/>
              <w:szCs w:val="22"/>
            </w:rPr>
          </w:pPr>
          <w:r w:rsidRPr="00F97701">
            <w:rPr>
              <w:rFonts w:ascii="Calibri" w:hAnsi="Calibri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572A6F42" wp14:editId="11FB1AA2">
                <wp:extent cx="866775" cy="485775"/>
                <wp:effectExtent l="0" t="0" r="0" b="0"/>
                <wp:docPr id="3" name="Imagen 3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n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87" r="3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0FC066" w14:textId="77777777" w:rsidR="00BF69B3" w:rsidRPr="00F97701" w:rsidRDefault="00BF69B3" w:rsidP="00267799">
          <w:pPr>
            <w:ind w:right="360"/>
            <w:jc w:val="center"/>
            <w:rPr>
              <w:rFonts w:ascii="Calibri" w:hAnsi="Calibri" w:cs="Calibri"/>
              <w:i w:val="0"/>
              <w:sz w:val="22"/>
              <w:szCs w:val="22"/>
            </w:rPr>
          </w:pPr>
          <w:r w:rsidRPr="00F97701">
            <w:rPr>
              <w:rFonts w:ascii="Calibri" w:hAnsi="Calibri" w:cs="Calibri"/>
              <w:i w:val="0"/>
              <w:sz w:val="22"/>
              <w:szCs w:val="22"/>
            </w:rPr>
            <w:br w:type="page"/>
          </w:r>
        </w:p>
      </w:tc>
      <w:tc>
        <w:tcPr>
          <w:tcW w:w="6066" w:type="dxa"/>
          <w:vAlign w:val="center"/>
        </w:tcPr>
        <w:p w14:paraId="1554DA5B" w14:textId="77777777" w:rsidR="00BF69B3" w:rsidRPr="00F97701" w:rsidRDefault="00F97701" w:rsidP="00267799">
          <w:pPr>
            <w:pStyle w:val="Ttulo8"/>
            <w:rPr>
              <w:rFonts w:ascii="Calibri" w:hAnsi="Calibri" w:cs="Calibri"/>
              <w:b w:val="0"/>
              <w:sz w:val="22"/>
              <w:szCs w:val="22"/>
            </w:rPr>
          </w:pPr>
          <w:r>
            <w:rPr>
              <w:rFonts w:ascii="Calibri" w:hAnsi="Calibri" w:cs="Calibri"/>
              <w:b w:val="0"/>
              <w:sz w:val="22"/>
              <w:szCs w:val="22"/>
            </w:rPr>
            <w:t>RECURSOS FÍ</w:t>
          </w:r>
          <w:r w:rsidR="00B87282" w:rsidRPr="00F97701">
            <w:rPr>
              <w:rFonts w:ascii="Calibri" w:hAnsi="Calibri" w:cs="Calibri"/>
              <w:b w:val="0"/>
              <w:sz w:val="22"/>
              <w:szCs w:val="22"/>
            </w:rPr>
            <w:t>SICOS</w:t>
          </w:r>
        </w:p>
      </w:tc>
      <w:tc>
        <w:tcPr>
          <w:tcW w:w="1396" w:type="dxa"/>
          <w:vAlign w:val="center"/>
        </w:tcPr>
        <w:p w14:paraId="73498B9B" w14:textId="77777777" w:rsidR="00F97701" w:rsidRDefault="00F97701" w:rsidP="00267799">
          <w:pPr>
            <w:pStyle w:val="Ttulo6"/>
            <w:rPr>
              <w:rFonts w:ascii="Calibri" w:hAnsi="Calibri" w:cs="Calibri"/>
              <w:b w:val="0"/>
              <w:sz w:val="22"/>
              <w:szCs w:val="22"/>
            </w:rPr>
          </w:pPr>
          <w:r w:rsidRPr="00F97701">
            <w:rPr>
              <w:rFonts w:ascii="Calibri" w:hAnsi="Calibri" w:cs="Calibri"/>
              <w:b w:val="0"/>
              <w:sz w:val="22"/>
              <w:szCs w:val="22"/>
            </w:rPr>
            <w:t xml:space="preserve">PÁGINA </w:t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fldChar w:fldCharType="begin"/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instrText>PAGE  \* Arabic  \* MERGEFORMAT</w:instrText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fldChar w:fldCharType="separate"/>
          </w:r>
          <w:r w:rsidR="00084D13">
            <w:rPr>
              <w:rFonts w:ascii="Calibri" w:hAnsi="Calibri" w:cs="Calibri"/>
              <w:b w:val="0"/>
              <w:bCs/>
              <w:noProof/>
              <w:sz w:val="22"/>
              <w:szCs w:val="22"/>
            </w:rPr>
            <w:t>1</w:t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fldChar w:fldCharType="end"/>
          </w:r>
          <w:r w:rsidRPr="00F97701">
            <w:rPr>
              <w:rFonts w:ascii="Calibri" w:hAnsi="Calibri" w:cs="Calibri"/>
              <w:b w:val="0"/>
              <w:sz w:val="22"/>
              <w:szCs w:val="22"/>
            </w:rPr>
            <w:t xml:space="preserve"> </w:t>
          </w:r>
        </w:p>
        <w:p w14:paraId="677D9C23" w14:textId="77777777" w:rsidR="00BF69B3" w:rsidRPr="00F97701" w:rsidRDefault="00F97701" w:rsidP="00267799">
          <w:pPr>
            <w:pStyle w:val="Ttulo6"/>
            <w:rPr>
              <w:rFonts w:ascii="Calibri" w:hAnsi="Calibri" w:cs="Calibri"/>
              <w:b w:val="0"/>
              <w:sz w:val="22"/>
              <w:szCs w:val="22"/>
            </w:rPr>
          </w:pPr>
          <w:r w:rsidRPr="00F97701">
            <w:rPr>
              <w:rFonts w:ascii="Calibri" w:hAnsi="Calibri" w:cs="Calibri"/>
              <w:b w:val="0"/>
              <w:sz w:val="22"/>
              <w:szCs w:val="22"/>
            </w:rPr>
            <w:t xml:space="preserve">DE </w:t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fldChar w:fldCharType="begin"/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instrText>NUMPAGES  \* Arabic  \* MERGEFORMAT</w:instrText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fldChar w:fldCharType="separate"/>
          </w:r>
          <w:r w:rsidR="00084D13">
            <w:rPr>
              <w:rFonts w:ascii="Calibri" w:hAnsi="Calibri" w:cs="Calibri"/>
              <w:b w:val="0"/>
              <w:bCs/>
              <w:noProof/>
              <w:sz w:val="22"/>
              <w:szCs w:val="22"/>
            </w:rPr>
            <w:t>1</w:t>
          </w:r>
          <w:r w:rsidRPr="00F97701">
            <w:rPr>
              <w:rFonts w:ascii="Calibri" w:hAnsi="Calibri" w:cs="Calibri"/>
              <w:b w:val="0"/>
              <w:bCs/>
              <w:sz w:val="22"/>
              <w:szCs w:val="22"/>
            </w:rPr>
            <w:fldChar w:fldCharType="end"/>
          </w:r>
        </w:p>
      </w:tc>
    </w:tr>
    <w:tr w:rsidR="00BF69B3" w:rsidRPr="00F97701" w14:paraId="05114B55" w14:textId="77777777" w:rsidTr="00EE3013">
      <w:trPr>
        <w:cantSplit/>
        <w:trHeight w:hRule="exact" w:val="658"/>
        <w:jc w:val="center"/>
      </w:trPr>
      <w:tc>
        <w:tcPr>
          <w:tcW w:w="1985" w:type="dxa"/>
          <w:vAlign w:val="center"/>
        </w:tcPr>
        <w:p w14:paraId="056EA677" w14:textId="77777777" w:rsidR="00BF69B3" w:rsidRPr="00F97701" w:rsidRDefault="00AE5DED" w:rsidP="00B01A9C">
          <w:pPr>
            <w:pStyle w:val="Ttulo2"/>
            <w:jc w:val="left"/>
            <w:rPr>
              <w:rFonts w:ascii="Calibri" w:hAnsi="Calibri" w:cs="Calibri"/>
              <w:b w:val="0"/>
              <w:sz w:val="22"/>
              <w:szCs w:val="22"/>
            </w:rPr>
          </w:pPr>
          <w:r w:rsidRPr="00F97701">
            <w:rPr>
              <w:rFonts w:ascii="Calibri" w:hAnsi="Calibri" w:cs="Calibri"/>
              <w:b w:val="0"/>
              <w:sz w:val="22"/>
              <w:szCs w:val="22"/>
            </w:rPr>
            <w:t xml:space="preserve">       </w:t>
          </w:r>
          <w:r w:rsidR="00B01A9C" w:rsidRPr="00F97701">
            <w:rPr>
              <w:rFonts w:ascii="Calibri" w:hAnsi="Calibri" w:cs="Calibri"/>
              <w:b w:val="0"/>
              <w:sz w:val="22"/>
              <w:szCs w:val="22"/>
            </w:rPr>
            <w:t>F</w:t>
          </w:r>
          <w:r w:rsidR="00421839" w:rsidRPr="00F97701">
            <w:rPr>
              <w:rFonts w:ascii="Calibri" w:hAnsi="Calibri" w:cs="Calibri"/>
              <w:b w:val="0"/>
              <w:sz w:val="22"/>
              <w:szCs w:val="22"/>
            </w:rPr>
            <w:t xml:space="preserve"> - </w:t>
          </w:r>
          <w:r w:rsidR="00951AEA" w:rsidRPr="00F97701">
            <w:rPr>
              <w:rFonts w:ascii="Calibri" w:hAnsi="Calibri" w:cs="Calibri"/>
              <w:b w:val="0"/>
              <w:sz w:val="22"/>
              <w:szCs w:val="22"/>
            </w:rPr>
            <w:t>RF</w:t>
          </w:r>
          <w:r w:rsidR="00BF69B3" w:rsidRPr="00F97701">
            <w:rPr>
              <w:rFonts w:ascii="Calibri" w:hAnsi="Calibri" w:cs="Calibri"/>
              <w:b w:val="0"/>
              <w:sz w:val="22"/>
              <w:szCs w:val="22"/>
            </w:rPr>
            <w:t xml:space="preserve"> - 11</w:t>
          </w:r>
        </w:p>
      </w:tc>
      <w:tc>
        <w:tcPr>
          <w:tcW w:w="6066" w:type="dxa"/>
          <w:vAlign w:val="center"/>
        </w:tcPr>
        <w:p w14:paraId="00F4CD92" w14:textId="77777777" w:rsidR="00BF69B3" w:rsidRPr="00F97701" w:rsidRDefault="0053353D" w:rsidP="00267799">
          <w:pPr>
            <w:ind w:right="-87"/>
            <w:jc w:val="center"/>
            <w:rPr>
              <w:rFonts w:ascii="Calibri" w:hAnsi="Calibri" w:cs="Calibri"/>
              <w:i w:val="0"/>
              <w:sz w:val="22"/>
              <w:szCs w:val="22"/>
            </w:rPr>
          </w:pPr>
          <w:r w:rsidRPr="00F97701">
            <w:rPr>
              <w:rFonts w:ascii="Calibri" w:hAnsi="Calibri" w:cs="Calibri"/>
              <w:i w:val="0"/>
              <w:sz w:val="22"/>
              <w:szCs w:val="22"/>
            </w:rPr>
            <w:t>FICHA TÉ</w:t>
          </w:r>
          <w:r w:rsidR="00BF69B3" w:rsidRPr="00F97701">
            <w:rPr>
              <w:rFonts w:ascii="Calibri" w:hAnsi="Calibri" w:cs="Calibri"/>
              <w:i w:val="0"/>
              <w:sz w:val="22"/>
              <w:szCs w:val="22"/>
            </w:rPr>
            <w:t>CNICA</w:t>
          </w:r>
        </w:p>
      </w:tc>
      <w:tc>
        <w:tcPr>
          <w:tcW w:w="1396" w:type="dxa"/>
          <w:vAlign w:val="center"/>
        </w:tcPr>
        <w:p w14:paraId="4A7EFF34" w14:textId="77777777" w:rsidR="00BF69B3" w:rsidRPr="00F97701" w:rsidRDefault="00AE5DED" w:rsidP="00B01A9C">
          <w:pPr>
            <w:pStyle w:val="Ttulo4"/>
            <w:rPr>
              <w:rFonts w:ascii="Calibri" w:hAnsi="Calibri" w:cs="Calibri"/>
              <w:b w:val="0"/>
              <w:szCs w:val="22"/>
            </w:rPr>
          </w:pPr>
          <w:r w:rsidRPr="00F97701">
            <w:rPr>
              <w:rFonts w:ascii="Calibri" w:hAnsi="Calibri" w:cs="Calibri"/>
              <w:b w:val="0"/>
              <w:szCs w:val="22"/>
            </w:rPr>
            <w:t>VERSIÓ</w:t>
          </w:r>
          <w:r w:rsidR="00F97701">
            <w:rPr>
              <w:rFonts w:ascii="Calibri" w:hAnsi="Calibri" w:cs="Calibri"/>
              <w:b w:val="0"/>
              <w:szCs w:val="22"/>
            </w:rPr>
            <w:t>N: 4</w:t>
          </w:r>
          <w:r w:rsidR="00B01A9C" w:rsidRPr="00F97701">
            <w:rPr>
              <w:rFonts w:ascii="Calibri" w:hAnsi="Calibri" w:cs="Calibri"/>
              <w:b w:val="0"/>
              <w:szCs w:val="22"/>
            </w:rPr>
            <w:t>.0</w:t>
          </w:r>
        </w:p>
      </w:tc>
    </w:tr>
  </w:tbl>
  <w:p w14:paraId="0383A7DE" w14:textId="77777777" w:rsidR="004D2A7A" w:rsidRPr="00F97701" w:rsidRDefault="004D2A7A">
    <w:pPr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461"/>
      <w:numFmt w:val="bullet"/>
      <w:suff w:val="nothing"/>
      <w:lvlText w:val="-"/>
      <w:lvlJc w:val="left"/>
      <w:pPr>
        <w:ind w:left="12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1466" w:hanging="283"/>
      </w:pPr>
    </w:lvl>
    <w:lvl w:ilvl="2">
      <w:start w:val="1"/>
      <w:numFmt w:val="decimal"/>
      <w:suff w:val="nothing"/>
      <w:lvlText w:val="%3."/>
      <w:lvlJc w:val="left"/>
      <w:pPr>
        <w:ind w:left="1749" w:hanging="283"/>
      </w:pPr>
    </w:lvl>
    <w:lvl w:ilvl="3">
      <w:start w:val="1"/>
      <w:numFmt w:val="decimal"/>
      <w:suff w:val="nothing"/>
      <w:lvlText w:val="%4."/>
      <w:lvlJc w:val="left"/>
      <w:pPr>
        <w:ind w:left="2032" w:hanging="283"/>
      </w:pPr>
    </w:lvl>
    <w:lvl w:ilvl="4">
      <w:start w:val="1"/>
      <w:numFmt w:val="decimal"/>
      <w:suff w:val="nothing"/>
      <w:lvlText w:val="%5."/>
      <w:lvlJc w:val="left"/>
      <w:pPr>
        <w:ind w:left="2315" w:hanging="283"/>
      </w:pPr>
    </w:lvl>
    <w:lvl w:ilvl="5">
      <w:start w:val="1"/>
      <w:numFmt w:val="decimal"/>
      <w:suff w:val="nothing"/>
      <w:lvlText w:val="%6."/>
      <w:lvlJc w:val="left"/>
      <w:pPr>
        <w:ind w:left="2598" w:hanging="283"/>
      </w:pPr>
    </w:lvl>
    <w:lvl w:ilvl="6">
      <w:start w:val="1"/>
      <w:numFmt w:val="decimal"/>
      <w:suff w:val="nothing"/>
      <w:lvlText w:val="%7."/>
      <w:lvlJc w:val="left"/>
      <w:pPr>
        <w:ind w:left="2881" w:hanging="283"/>
      </w:pPr>
    </w:lvl>
    <w:lvl w:ilvl="7">
      <w:start w:val="1"/>
      <w:numFmt w:val="decimal"/>
      <w:suff w:val="nothing"/>
      <w:lvlText w:val="%8."/>
      <w:lvlJc w:val="left"/>
      <w:pPr>
        <w:ind w:left="3164" w:hanging="283"/>
      </w:pPr>
    </w:lvl>
    <w:lvl w:ilvl="8">
      <w:start w:val="1"/>
      <w:numFmt w:val="decimal"/>
      <w:suff w:val="nothing"/>
      <w:lvlText w:val="%9."/>
      <w:lvlJc w:val="left"/>
      <w:pPr>
        <w:ind w:left="3447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7810F9"/>
    <w:multiLevelType w:val="hybridMultilevel"/>
    <w:tmpl w:val="E252E672"/>
    <w:lvl w:ilvl="0" w:tplc="018225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E4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EE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EC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E4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DA1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C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8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D89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31FF3"/>
    <w:multiLevelType w:val="hybridMultilevel"/>
    <w:tmpl w:val="6BF04A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3401"/>
    <w:multiLevelType w:val="multilevel"/>
    <w:tmpl w:val="AE9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17C49"/>
    <w:multiLevelType w:val="hybridMultilevel"/>
    <w:tmpl w:val="B7DA97EA"/>
    <w:lvl w:ilvl="0" w:tplc="FBC8CA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86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BCF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2D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8F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A3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44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6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3E0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10D5"/>
    <w:multiLevelType w:val="multilevel"/>
    <w:tmpl w:val="697420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62382"/>
    <w:multiLevelType w:val="hybridMultilevel"/>
    <w:tmpl w:val="8938C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4E0D"/>
    <w:multiLevelType w:val="multilevel"/>
    <w:tmpl w:val="015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C63FA"/>
    <w:multiLevelType w:val="hybridMultilevel"/>
    <w:tmpl w:val="12243612"/>
    <w:lvl w:ilvl="0" w:tplc="54EEB0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3434"/>
    <w:multiLevelType w:val="hybridMultilevel"/>
    <w:tmpl w:val="7AE2BC54"/>
    <w:lvl w:ilvl="0" w:tplc="90721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96BBC"/>
    <w:multiLevelType w:val="multilevel"/>
    <w:tmpl w:val="90EC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B6702"/>
    <w:multiLevelType w:val="hybridMultilevel"/>
    <w:tmpl w:val="E96093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43D3C"/>
    <w:multiLevelType w:val="multilevel"/>
    <w:tmpl w:val="C65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C231F"/>
    <w:multiLevelType w:val="hybridMultilevel"/>
    <w:tmpl w:val="141A70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C43F3"/>
    <w:multiLevelType w:val="multilevel"/>
    <w:tmpl w:val="139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2191C"/>
    <w:multiLevelType w:val="hybridMultilevel"/>
    <w:tmpl w:val="E8AA7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5B73"/>
    <w:multiLevelType w:val="multilevel"/>
    <w:tmpl w:val="0DF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44E2A"/>
    <w:multiLevelType w:val="hybridMultilevel"/>
    <w:tmpl w:val="B8A07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301C3"/>
    <w:multiLevelType w:val="hybridMultilevel"/>
    <w:tmpl w:val="7D3C0DE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1159E"/>
    <w:multiLevelType w:val="hybridMultilevel"/>
    <w:tmpl w:val="87369D40"/>
    <w:lvl w:ilvl="0" w:tplc="82988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253FA"/>
    <w:multiLevelType w:val="hybridMultilevel"/>
    <w:tmpl w:val="949818A0"/>
    <w:lvl w:ilvl="0" w:tplc="B08220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12190">
    <w:abstractNumId w:val="0"/>
  </w:num>
  <w:num w:numId="2" w16cid:durableId="261960673">
    <w:abstractNumId w:val="1"/>
  </w:num>
  <w:num w:numId="3" w16cid:durableId="1694383869">
    <w:abstractNumId w:val="2"/>
  </w:num>
  <w:num w:numId="4" w16cid:durableId="1999114425">
    <w:abstractNumId w:val="5"/>
  </w:num>
  <w:num w:numId="5" w16cid:durableId="462501892">
    <w:abstractNumId w:val="6"/>
  </w:num>
  <w:num w:numId="6" w16cid:durableId="1123882480">
    <w:abstractNumId w:val="19"/>
  </w:num>
  <w:num w:numId="7" w16cid:durableId="1959870355">
    <w:abstractNumId w:val="14"/>
  </w:num>
  <w:num w:numId="8" w16cid:durableId="483814575">
    <w:abstractNumId w:val="21"/>
  </w:num>
  <w:num w:numId="9" w16cid:durableId="993950784">
    <w:abstractNumId w:val="7"/>
  </w:num>
  <w:num w:numId="10" w16cid:durableId="252934143">
    <w:abstractNumId w:val="20"/>
  </w:num>
  <w:num w:numId="11" w16cid:durableId="1552307630">
    <w:abstractNumId w:val="10"/>
  </w:num>
  <w:num w:numId="12" w16cid:durableId="1682465715">
    <w:abstractNumId w:val="18"/>
  </w:num>
  <w:num w:numId="13" w16cid:durableId="818881946">
    <w:abstractNumId w:val="9"/>
  </w:num>
  <w:num w:numId="14" w16cid:durableId="151877339">
    <w:abstractNumId w:val="12"/>
  </w:num>
  <w:num w:numId="15" w16cid:durableId="710030965">
    <w:abstractNumId w:val="16"/>
  </w:num>
  <w:num w:numId="16" w16cid:durableId="90121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060460">
    <w:abstractNumId w:val="4"/>
  </w:num>
  <w:num w:numId="18" w16cid:durableId="1926576079">
    <w:abstractNumId w:val="11"/>
  </w:num>
  <w:num w:numId="19" w16cid:durableId="875854535">
    <w:abstractNumId w:val="15"/>
  </w:num>
  <w:num w:numId="20" w16cid:durableId="1650786615">
    <w:abstractNumId w:val="13"/>
  </w:num>
  <w:num w:numId="21" w16cid:durableId="478770804">
    <w:abstractNumId w:val="8"/>
  </w:num>
  <w:num w:numId="22" w16cid:durableId="841621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C6"/>
    <w:rsid w:val="00000543"/>
    <w:rsid w:val="000011E1"/>
    <w:rsid w:val="00002214"/>
    <w:rsid w:val="00007D23"/>
    <w:rsid w:val="00010581"/>
    <w:rsid w:val="00014480"/>
    <w:rsid w:val="000226C1"/>
    <w:rsid w:val="000277B6"/>
    <w:rsid w:val="00027F78"/>
    <w:rsid w:val="00035555"/>
    <w:rsid w:val="0003735C"/>
    <w:rsid w:val="00040E34"/>
    <w:rsid w:val="00042113"/>
    <w:rsid w:val="00046266"/>
    <w:rsid w:val="000541C8"/>
    <w:rsid w:val="00056435"/>
    <w:rsid w:val="00062A7B"/>
    <w:rsid w:val="00065DC8"/>
    <w:rsid w:val="00065E74"/>
    <w:rsid w:val="00070D84"/>
    <w:rsid w:val="00072636"/>
    <w:rsid w:val="00072B5A"/>
    <w:rsid w:val="000750B4"/>
    <w:rsid w:val="0008338E"/>
    <w:rsid w:val="00084D13"/>
    <w:rsid w:val="00093978"/>
    <w:rsid w:val="00096564"/>
    <w:rsid w:val="00096CA0"/>
    <w:rsid w:val="000A6716"/>
    <w:rsid w:val="000B13DC"/>
    <w:rsid w:val="000C00AB"/>
    <w:rsid w:val="000C247A"/>
    <w:rsid w:val="000C415D"/>
    <w:rsid w:val="000D3C86"/>
    <w:rsid w:val="000D4124"/>
    <w:rsid w:val="000D5217"/>
    <w:rsid w:val="000D6F49"/>
    <w:rsid w:val="000E1023"/>
    <w:rsid w:val="000E4B12"/>
    <w:rsid w:val="000F285C"/>
    <w:rsid w:val="000F557C"/>
    <w:rsid w:val="001001BC"/>
    <w:rsid w:val="0011189B"/>
    <w:rsid w:val="00111A45"/>
    <w:rsid w:val="00112424"/>
    <w:rsid w:val="00120580"/>
    <w:rsid w:val="0013195A"/>
    <w:rsid w:val="00132557"/>
    <w:rsid w:val="00134D6F"/>
    <w:rsid w:val="001428D3"/>
    <w:rsid w:val="00161E67"/>
    <w:rsid w:val="0016568E"/>
    <w:rsid w:val="00166290"/>
    <w:rsid w:val="00171AD0"/>
    <w:rsid w:val="00174BF4"/>
    <w:rsid w:val="00174DFC"/>
    <w:rsid w:val="00180FB5"/>
    <w:rsid w:val="00182266"/>
    <w:rsid w:val="00184376"/>
    <w:rsid w:val="00185FF7"/>
    <w:rsid w:val="0018724E"/>
    <w:rsid w:val="00193131"/>
    <w:rsid w:val="00194C41"/>
    <w:rsid w:val="001A7747"/>
    <w:rsid w:val="001B11D8"/>
    <w:rsid w:val="001B2707"/>
    <w:rsid w:val="001B285F"/>
    <w:rsid w:val="001B45A6"/>
    <w:rsid w:val="001B569F"/>
    <w:rsid w:val="001C28CF"/>
    <w:rsid w:val="001C41E0"/>
    <w:rsid w:val="001D2979"/>
    <w:rsid w:val="001D2E04"/>
    <w:rsid w:val="001D3B32"/>
    <w:rsid w:val="001D473A"/>
    <w:rsid w:val="001D552B"/>
    <w:rsid w:val="001D5FFB"/>
    <w:rsid w:val="001E13FF"/>
    <w:rsid w:val="001E1A50"/>
    <w:rsid w:val="001E1F3B"/>
    <w:rsid w:val="001E28ED"/>
    <w:rsid w:val="001E3695"/>
    <w:rsid w:val="001E53B0"/>
    <w:rsid w:val="001F0E1F"/>
    <w:rsid w:val="001F1417"/>
    <w:rsid w:val="00203489"/>
    <w:rsid w:val="00204405"/>
    <w:rsid w:val="00206EB2"/>
    <w:rsid w:val="00207968"/>
    <w:rsid w:val="0021180C"/>
    <w:rsid w:val="002162E7"/>
    <w:rsid w:val="00217DC0"/>
    <w:rsid w:val="00217F90"/>
    <w:rsid w:val="00220C2D"/>
    <w:rsid w:val="002227FB"/>
    <w:rsid w:val="00233E97"/>
    <w:rsid w:val="00244CFE"/>
    <w:rsid w:val="00246E78"/>
    <w:rsid w:val="00247155"/>
    <w:rsid w:val="002527AE"/>
    <w:rsid w:val="002576E9"/>
    <w:rsid w:val="002614D6"/>
    <w:rsid w:val="00264BEA"/>
    <w:rsid w:val="00264DE2"/>
    <w:rsid w:val="00265BB0"/>
    <w:rsid w:val="00267EDA"/>
    <w:rsid w:val="002705D2"/>
    <w:rsid w:val="00270BD0"/>
    <w:rsid w:val="0027203A"/>
    <w:rsid w:val="00280559"/>
    <w:rsid w:val="00281DD9"/>
    <w:rsid w:val="00286188"/>
    <w:rsid w:val="00286F0E"/>
    <w:rsid w:val="00287089"/>
    <w:rsid w:val="0029148D"/>
    <w:rsid w:val="00293079"/>
    <w:rsid w:val="002A251B"/>
    <w:rsid w:val="002B7D23"/>
    <w:rsid w:val="002C0BCB"/>
    <w:rsid w:val="002C7690"/>
    <w:rsid w:val="002D696A"/>
    <w:rsid w:val="002E19B6"/>
    <w:rsid w:val="002E21B9"/>
    <w:rsid w:val="002E7CC8"/>
    <w:rsid w:val="002F522D"/>
    <w:rsid w:val="00303E0E"/>
    <w:rsid w:val="00306239"/>
    <w:rsid w:val="00306831"/>
    <w:rsid w:val="00306E18"/>
    <w:rsid w:val="00307D89"/>
    <w:rsid w:val="00326D29"/>
    <w:rsid w:val="00341E96"/>
    <w:rsid w:val="00342383"/>
    <w:rsid w:val="003554CF"/>
    <w:rsid w:val="00355AA8"/>
    <w:rsid w:val="00362021"/>
    <w:rsid w:val="003636A3"/>
    <w:rsid w:val="00363FDD"/>
    <w:rsid w:val="0037453E"/>
    <w:rsid w:val="0037687F"/>
    <w:rsid w:val="00384B08"/>
    <w:rsid w:val="00386C08"/>
    <w:rsid w:val="0039227F"/>
    <w:rsid w:val="003A0F4A"/>
    <w:rsid w:val="003A7C3F"/>
    <w:rsid w:val="003B4C0F"/>
    <w:rsid w:val="003B6E37"/>
    <w:rsid w:val="003C1E6A"/>
    <w:rsid w:val="003C20E7"/>
    <w:rsid w:val="003D5045"/>
    <w:rsid w:val="003D640F"/>
    <w:rsid w:val="003E11E1"/>
    <w:rsid w:val="003E1AA7"/>
    <w:rsid w:val="003E60ED"/>
    <w:rsid w:val="003F3C5D"/>
    <w:rsid w:val="003F594F"/>
    <w:rsid w:val="003F5FC8"/>
    <w:rsid w:val="00403B92"/>
    <w:rsid w:val="004049B5"/>
    <w:rsid w:val="00404D61"/>
    <w:rsid w:val="00406EB1"/>
    <w:rsid w:val="00406FD8"/>
    <w:rsid w:val="00407870"/>
    <w:rsid w:val="00414498"/>
    <w:rsid w:val="0042171A"/>
    <w:rsid w:val="00421839"/>
    <w:rsid w:val="00426230"/>
    <w:rsid w:val="00431DFD"/>
    <w:rsid w:val="00434F57"/>
    <w:rsid w:val="00435F61"/>
    <w:rsid w:val="00435FEA"/>
    <w:rsid w:val="004365BA"/>
    <w:rsid w:val="004408E7"/>
    <w:rsid w:val="004411A9"/>
    <w:rsid w:val="0044692E"/>
    <w:rsid w:val="00447591"/>
    <w:rsid w:val="00453095"/>
    <w:rsid w:val="00456F77"/>
    <w:rsid w:val="004639BC"/>
    <w:rsid w:val="00463CBA"/>
    <w:rsid w:val="004670BE"/>
    <w:rsid w:val="00494265"/>
    <w:rsid w:val="0049787C"/>
    <w:rsid w:val="004A4EC2"/>
    <w:rsid w:val="004A6A37"/>
    <w:rsid w:val="004A705D"/>
    <w:rsid w:val="004B3406"/>
    <w:rsid w:val="004C0C26"/>
    <w:rsid w:val="004C3184"/>
    <w:rsid w:val="004C3370"/>
    <w:rsid w:val="004C71A4"/>
    <w:rsid w:val="004D00A7"/>
    <w:rsid w:val="004D01C1"/>
    <w:rsid w:val="004D032E"/>
    <w:rsid w:val="004D2A7A"/>
    <w:rsid w:val="004E3437"/>
    <w:rsid w:val="004E6C9C"/>
    <w:rsid w:val="00507812"/>
    <w:rsid w:val="00520027"/>
    <w:rsid w:val="005200A5"/>
    <w:rsid w:val="00520784"/>
    <w:rsid w:val="0052455A"/>
    <w:rsid w:val="00526FD8"/>
    <w:rsid w:val="00527961"/>
    <w:rsid w:val="00533170"/>
    <w:rsid w:val="00533243"/>
    <w:rsid w:val="0053353D"/>
    <w:rsid w:val="005417B4"/>
    <w:rsid w:val="00550A57"/>
    <w:rsid w:val="005514F7"/>
    <w:rsid w:val="00552D68"/>
    <w:rsid w:val="005565E1"/>
    <w:rsid w:val="00562DB5"/>
    <w:rsid w:val="00571CE6"/>
    <w:rsid w:val="00573271"/>
    <w:rsid w:val="005737E6"/>
    <w:rsid w:val="00584836"/>
    <w:rsid w:val="00585380"/>
    <w:rsid w:val="00591AF2"/>
    <w:rsid w:val="00594F87"/>
    <w:rsid w:val="00596BEA"/>
    <w:rsid w:val="005A4864"/>
    <w:rsid w:val="005A7368"/>
    <w:rsid w:val="005B3E55"/>
    <w:rsid w:val="005B494D"/>
    <w:rsid w:val="005C15EB"/>
    <w:rsid w:val="005C256F"/>
    <w:rsid w:val="005C3472"/>
    <w:rsid w:val="005C609B"/>
    <w:rsid w:val="005C64E9"/>
    <w:rsid w:val="005C7B5F"/>
    <w:rsid w:val="005D2486"/>
    <w:rsid w:val="005E58BC"/>
    <w:rsid w:val="005F3947"/>
    <w:rsid w:val="00603031"/>
    <w:rsid w:val="00603676"/>
    <w:rsid w:val="00604E46"/>
    <w:rsid w:val="0060616D"/>
    <w:rsid w:val="00607EC0"/>
    <w:rsid w:val="00613E1B"/>
    <w:rsid w:val="006226E2"/>
    <w:rsid w:val="00631F2F"/>
    <w:rsid w:val="00642053"/>
    <w:rsid w:val="00643D4A"/>
    <w:rsid w:val="00644A11"/>
    <w:rsid w:val="006462D9"/>
    <w:rsid w:val="0064678E"/>
    <w:rsid w:val="00650B82"/>
    <w:rsid w:val="00651E5E"/>
    <w:rsid w:val="006526FE"/>
    <w:rsid w:val="00653B5C"/>
    <w:rsid w:val="00663659"/>
    <w:rsid w:val="00673A03"/>
    <w:rsid w:val="006802A2"/>
    <w:rsid w:val="00690754"/>
    <w:rsid w:val="00691502"/>
    <w:rsid w:val="00693102"/>
    <w:rsid w:val="0069523B"/>
    <w:rsid w:val="006A30D7"/>
    <w:rsid w:val="006A58F8"/>
    <w:rsid w:val="006B26D2"/>
    <w:rsid w:val="006C58CC"/>
    <w:rsid w:val="006C6876"/>
    <w:rsid w:val="006C7CB1"/>
    <w:rsid w:val="006C7F5B"/>
    <w:rsid w:val="006D0090"/>
    <w:rsid w:val="006D4536"/>
    <w:rsid w:val="006D5601"/>
    <w:rsid w:val="006D634F"/>
    <w:rsid w:val="006E069C"/>
    <w:rsid w:val="006E0AEE"/>
    <w:rsid w:val="006E3842"/>
    <w:rsid w:val="006E4CB8"/>
    <w:rsid w:val="006F053D"/>
    <w:rsid w:val="00701D86"/>
    <w:rsid w:val="00710B89"/>
    <w:rsid w:val="0071381B"/>
    <w:rsid w:val="0071570D"/>
    <w:rsid w:val="00722C8B"/>
    <w:rsid w:val="00727625"/>
    <w:rsid w:val="007321E4"/>
    <w:rsid w:val="0073539C"/>
    <w:rsid w:val="00735D9B"/>
    <w:rsid w:val="00740F75"/>
    <w:rsid w:val="00744B4F"/>
    <w:rsid w:val="00745C64"/>
    <w:rsid w:val="0074788C"/>
    <w:rsid w:val="007478A8"/>
    <w:rsid w:val="00754A63"/>
    <w:rsid w:val="00755071"/>
    <w:rsid w:val="00757276"/>
    <w:rsid w:val="00760EC1"/>
    <w:rsid w:val="0076610A"/>
    <w:rsid w:val="00770F32"/>
    <w:rsid w:val="0077110C"/>
    <w:rsid w:val="0077205C"/>
    <w:rsid w:val="007766FB"/>
    <w:rsid w:val="007850C5"/>
    <w:rsid w:val="00785CE8"/>
    <w:rsid w:val="0079247D"/>
    <w:rsid w:val="00794145"/>
    <w:rsid w:val="0079450F"/>
    <w:rsid w:val="00794C8C"/>
    <w:rsid w:val="007952B0"/>
    <w:rsid w:val="00797484"/>
    <w:rsid w:val="007A42F0"/>
    <w:rsid w:val="007A5AD5"/>
    <w:rsid w:val="007A5D38"/>
    <w:rsid w:val="007A7895"/>
    <w:rsid w:val="007C0B04"/>
    <w:rsid w:val="007C4CF1"/>
    <w:rsid w:val="007D2D3F"/>
    <w:rsid w:val="007E0DDF"/>
    <w:rsid w:val="007E290B"/>
    <w:rsid w:val="007E6490"/>
    <w:rsid w:val="007F1CC7"/>
    <w:rsid w:val="007F3468"/>
    <w:rsid w:val="007F6741"/>
    <w:rsid w:val="008007E7"/>
    <w:rsid w:val="00806A07"/>
    <w:rsid w:val="00812281"/>
    <w:rsid w:val="008202BB"/>
    <w:rsid w:val="008311B6"/>
    <w:rsid w:val="00844724"/>
    <w:rsid w:val="00845553"/>
    <w:rsid w:val="00845AAC"/>
    <w:rsid w:val="008462FB"/>
    <w:rsid w:val="00857235"/>
    <w:rsid w:val="00865684"/>
    <w:rsid w:val="00870BC8"/>
    <w:rsid w:val="008713F3"/>
    <w:rsid w:val="00874624"/>
    <w:rsid w:val="008750DD"/>
    <w:rsid w:val="00882F9D"/>
    <w:rsid w:val="00883FB6"/>
    <w:rsid w:val="00893079"/>
    <w:rsid w:val="008937EC"/>
    <w:rsid w:val="0089405F"/>
    <w:rsid w:val="008A62C1"/>
    <w:rsid w:val="008B0B13"/>
    <w:rsid w:val="008B77DE"/>
    <w:rsid w:val="008B7EF1"/>
    <w:rsid w:val="008C2661"/>
    <w:rsid w:val="008C28BA"/>
    <w:rsid w:val="008C3DFE"/>
    <w:rsid w:val="008C419E"/>
    <w:rsid w:val="008C54CF"/>
    <w:rsid w:val="008C61A1"/>
    <w:rsid w:val="008D0E55"/>
    <w:rsid w:val="008D352A"/>
    <w:rsid w:val="008E3B30"/>
    <w:rsid w:val="008F0E9E"/>
    <w:rsid w:val="008F3028"/>
    <w:rsid w:val="008F53DE"/>
    <w:rsid w:val="008F5D0C"/>
    <w:rsid w:val="00900954"/>
    <w:rsid w:val="00902497"/>
    <w:rsid w:val="00902F2D"/>
    <w:rsid w:val="009045CC"/>
    <w:rsid w:val="009118A8"/>
    <w:rsid w:val="00916AB1"/>
    <w:rsid w:val="0091743E"/>
    <w:rsid w:val="009202E0"/>
    <w:rsid w:val="00923E7C"/>
    <w:rsid w:val="00926C6B"/>
    <w:rsid w:val="0093634A"/>
    <w:rsid w:val="00936447"/>
    <w:rsid w:val="00936754"/>
    <w:rsid w:val="00941295"/>
    <w:rsid w:val="0094318F"/>
    <w:rsid w:val="009451AE"/>
    <w:rsid w:val="00950353"/>
    <w:rsid w:val="00951AEA"/>
    <w:rsid w:val="0095644A"/>
    <w:rsid w:val="00965E0F"/>
    <w:rsid w:val="00975E0D"/>
    <w:rsid w:val="009809D2"/>
    <w:rsid w:val="00986630"/>
    <w:rsid w:val="009919DE"/>
    <w:rsid w:val="00992935"/>
    <w:rsid w:val="00994B9A"/>
    <w:rsid w:val="00995A80"/>
    <w:rsid w:val="00996C5C"/>
    <w:rsid w:val="009A3497"/>
    <w:rsid w:val="009A46BE"/>
    <w:rsid w:val="009A70AB"/>
    <w:rsid w:val="009A761E"/>
    <w:rsid w:val="009B2236"/>
    <w:rsid w:val="009B494A"/>
    <w:rsid w:val="009C39FA"/>
    <w:rsid w:val="009C4419"/>
    <w:rsid w:val="009D0E65"/>
    <w:rsid w:val="009D15A6"/>
    <w:rsid w:val="009D3050"/>
    <w:rsid w:val="009D436C"/>
    <w:rsid w:val="009D4E1E"/>
    <w:rsid w:val="009D4F54"/>
    <w:rsid w:val="009D64BD"/>
    <w:rsid w:val="009E27D3"/>
    <w:rsid w:val="009E3429"/>
    <w:rsid w:val="009F1689"/>
    <w:rsid w:val="009F36AA"/>
    <w:rsid w:val="00A04E65"/>
    <w:rsid w:val="00A05863"/>
    <w:rsid w:val="00A0698E"/>
    <w:rsid w:val="00A12098"/>
    <w:rsid w:val="00A14524"/>
    <w:rsid w:val="00A14654"/>
    <w:rsid w:val="00A14F1B"/>
    <w:rsid w:val="00A20A62"/>
    <w:rsid w:val="00A24C2D"/>
    <w:rsid w:val="00A264A1"/>
    <w:rsid w:val="00A3018B"/>
    <w:rsid w:val="00A33455"/>
    <w:rsid w:val="00A36D52"/>
    <w:rsid w:val="00A36FC4"/>
    <w:rsid w:val="00A41DF8"/>
    <w:rsid w:val="00A4630F"/>
    <w:rsid w:val="00A50A1D"/>
    <w:rsid w:val="00A50C1D"/>
    <w:rsid w:val="00A53955"/>
    <w:rsid w:val="00A63491"/>
    <w:rsid w:val="00A64602"/>
    <w:rsid w:val="00A67C9F"/>
    <w:rsid w:val="00A73676"/>
    <w:rsid w:val="00A747C8"/>
    <w:rsid w:val="00A84C0E"/>
    <w:rsid w:val="00A86FE8"/>
    <w:rsid w:val="00A87381"/>
    <w:rsid w:val="00A96E95"/>
    <w:rsid w:val="00A97665"/>
    <w:rsid w:val="00AA0D43"/>
    <w:rsid w:val="00AA18A8"/>
    <w:rsid w:val="00AA20FE"/>
    <w:rsid w:val="00AA2A31"/>
    <w:rsid w:val="00AA5BA9"/>
    <w:rsid w:val="00AA6ED6"/>
    <w:rsid w:val="00AA7ECC"/>
    <w:rsid w:val="00AB396E"/>
    <w:rsid w:val="00AC3029"/>
    <w:rsid w:val="00AD5F0C"/>
    <w:rsid w:val="00AD7C24"/>
    <w:rsid w:val="00AE0C9A"/>
    <w:rsid w:val="00AE485B"/>
    <w:rsid w:val="00AE4FAF"/>
    <w:rsid w:val="00AE5DED"/>
    <w:rsid w:val="00AF785C"/>
    <w:rsid w:val="00B00033"/>
    <w:rsid w:val="00B00FCE"/>
    <w:rsid w:val="00B0116B"/>
    <w:rsid w:val="00B01A9C"/>
    <w:rsid w:val="00B02230"/>
    <w:rsid w:val="00B036DE"/>
    <w:rsid w:val="00B15F0F"/>
    <w:rsid w:val="00B17A5B"/>
    <w:rsid w:val="00B22757"/>
    <w:rsid w:val="00B22D1A"/>
    <w:rsid w:val="00B235BE"/>
    <w:rsid w:val="00B40D9A"/>
    <w:rsid w:val="00B41BA5"/>
    <w:rsid w:val="00B42970"/>
    <w:rsid w:val="00B42CE7"/>
    <w:rsid w:val="00B4550B"/>
    <w:rsid w:val="00B46234"/>
    <w:rsid w:val="00B47786"/>
    <w:rsid w:val="00B5620B"/>
    <w:rsid w:val="00B56B9D"/>
    <w:rsid w:val="00B630FE"/>
    <w:rsid w:val="00B7087D"/>
    <w:rsid w:val="00B71616"/>
    <w:rsid w:val="00B71F78"/>
    <w:rsid w:val="00B728C9"/>
    <w:rsid w:val="00B801BC"/>
    <w:rsid w:val="00B82392"/>
    <w:rsid w:val="00B83F34"/>
    <w:rsid w:val="00B8600B"/>
    <w:rsid w:val="00B87282"/>
    <w:rsid w:val="00B9059F"/>
    <w:rsid w:val="00B92E8E"/>
    <w:rsid w:val="00B96BD9"/>
    <w:rsid w:val="00BA18C5"/>
    <w:rsid w:val="00BB2C67"/>
    <w:rsid w:val="00BB2D30"/>
    <w:rsid w:val="00BB59A6"/>
    <w:rsid w:val="00BC2404"/>
    <w:rsid w:val="00BC3B87"/>
    <w:rsid w:val="00BC7C13"/>
    <w:rsid w:val="00BD0275"/>
    <w:rsid w:val="00BE0D42"/>
    <w:rsid w:val="00BE21C5"/>
    <w:rsid w:val="00BE43D9"/>
    <w:rsid w:val="00BE5E9B"/>
    <w:rsid w:val="00BE74C1"/>
    <w:rsid w:val="00BF06A1"/>
    <w:rsid w:val="00BF15E5"/>
    <w:rsid w:val="00BF3031"/>
    <w:rsid w:val="00BF69B3"/>
    <w:rsid w:val="00BF7429"/>
    <w:rsid w:val="00C01963"/>
    <w:rsid w:val="00C0291E"/>
    <w:rsid w:val="00C029BF"/>
    <w:rsid w:val="00C04BC8"/>
    <w:rsid w:val="00C05315"/>
    <w:rsid w:val="00C0796C"/>
    <w:rsid w:val="00C20D31"/>
    <w:rsid w:val="00C25819"/>
    <w:rsid w:val="00C30923"/>
    <w:rsid w:val="00C30AA0"/>
    <w:rsid w:val="00C36204"/>
    <w:rsid w:val="00C40FCE"/>
    <w:rsid w:val="00C434C9"/>
    <w:rsid w:val="00C459D6"/>
    <w:rsid w:val="00C70311"/>
    <w:rsid w:val="00C73FFA"/>
    <w:rsid w:val="00C767C9"/>
    <w:rsid w:val="00C80857"/>
    <w:rsid w:val="00C83021"/>
    <w:rsid w:val="00C830C1"/>
    <w:rsid w:val="00C85A3F"/>
    <w:rsid w:val="00C90627"/>
    <w:rsid w:val="00C91B07"/>
    <w:rsid w:val="00C93743"/>
    <w:rsid w:val="00C938E3"/>
    <w:rsid w:val="00C9478E"/>
    <w:rsid w:val="00C95B8F"/>
    <w:rsid w:val="00CA14D5"/>
    <w:rsid w:val="00CA3E52"/>
    <w:rsid w:val="00CA5345"/>
    <w:rsid w:val="00CB0E86"/>
    <w:rsid w:val="00CC1ED4"/>
    <w:rsid w:val="00CC5213"/>
    <w:rsid w:val="00CC68E7"/>
    <w:rsid w:val="00CD1136"/>
    <w:rsid w:val="00CD5022"/>
    <w:rsid w:val="00CD7EC4"/>
    <w:rsid w:val="00CE10F7"/>
    <w:rsid w:val="00CE2193"/>
    <w:rsid w:val="00CE2392"/>
    <w:rsid w:val="00CE5723"/>
    <w:rsid w:val="00CE5782"/>
    <w:rsid w:val="00CF256B"/>
    <w:rsid w:val="00CF32C2"/>
    <w:rsid w:val="00CF7D93"/>
    <w:rsid w:val="00D075C6"/>
    <w:rsid w:val="00D15161"/>
    <w:rsid w:val="00D20DC3"/>
    <w:rsid w:val="00D2268D"/>
    <w:rsid w:val="00D22ED1"/>
    <w:rsid w:val="00D310FC"/>
    <w:rsid w:val="00D327F4"/>
    <w:rsid w:val="00D36B72"/>
    <w:rsid w:val="00D4294F"/>
    <w:rsid w:val="00D435D0"/>
    <w:rsid w:val="00D5019C"/>
    <w:rsid w:val="00D501ED"/>
    <w:rsid w:val="00D50A8E"/>
    <w:rsid w:val="00D52A3D"/>
    <w:rsid w:val="00D62228"/>
    <w:rsid w:val="00D63138"/>
    <w:rsid w:val="00D7396F"/>
    <w:rsid w:val="00D777CB"/>
    <w:rsid w:val="00D86AB6"/>
    <w:rsid w:val="00D90D16"/>
    <w:rsid w:val="00D95411"/>
    <w:rsid w:val="00D9773B"/>
    <w:rsid w:val="00DA57EB"/>
    <w:rsid w:val="00DB013A"/>
    <w:rsid w:val="00DB3E32"/>
    <w:rsid w:val="00DC2DD5"/>
    <w:rsid w:val="00DC4B20"/>
    <w:rsid w:val="00DC6ACC"/>
    <w:rsid w:val="00DE10BD"/>
    <w:rsid w:val="00DF3589"/>
    <w:rsid w:val="00DF38D5"/>
    <w:rsid w:val="00DF3CC2"/>
    <w:rsid w:val="00E04D4B"/>
    <w:rsid w:val="00E052B9"/>
    <w:rsid w:val="00E064AB"/>
    <w:rsid w:val="00E0653D"/>
    <w:rsid w:val="00E1138A"/>
    <w:rsid w:val="00E16673"/>
    <w:rsid w:val="00E20F89"/>
    <w:rsid w:val="00E31B18"/>
    <w:rsid w:val="00E33B40"/>
    <w:rsid w:val="00E352CA"/>
    <w:rsid w:val="00E41508"/>
    <w:rsid w:val="00E431B8"/>
    <w:rsid w:val="00E51249"/>
    <w:rsid w:val="00E55172"/>
    <w:rsid w:val="00E56632"/>
    <w:rsid w:val="00E61318"/>
    <w:rsid w:val="00E70721"/>
    <w:rsid w:val="00E733EB"/>
    <w:rsid w:val="00E7427C"/>
    <w:rsid w:val="00E74C09"/>
    <w:rsid w:val="00E809D9"/>
    <w:rsid w:val="00E82058"/>
    <w:rsid w:val="00E84D16"/>
    <w:rsid w:val="00E919C9"/>
    <w:rsid w:val="00E92EEA"/>
    <w:rsid w:val="00E94C68"/>
    <w:rsid w:val="00E95A60"/>
    <w:rsid w:val="00E95CE3"/>
    <w:rsid w:val="00EA78CE"/>
    <w:rsid w:val="00EB31BF"/>
    <w:rsid w:val="00EC3E37"/>
    <w:rsid w:val="00EC4C09"/>
    <w:rsid w:val="00ED0E7C"/>
    <w:rsid w:val="00ED36DE"/>
    <w:rsid w:val="00ED444F"/>
    <w:rsid w:val="00ED4CF9"/>
    <w:rsid w:val="00ED7F2D"/>
    <w:rsid w:val="00EE3013"/>
    <w:rsid w:val="00EE7527"/>
    <w:rsid w:val="00EF1B1F"/>
    <w:rsid w:val="00EF2400"/>
    <w:rsid w:val="00EF4138"/>
    <w:rsid w:val="00EF64BF"/>
    <w:rsid w:val="00F03A62"/>
    <w:rsid w:val="00F07ED2"/>
    <w:rsid w:val="00F1223B"/>
    <w:rsid w:val="00F1293C"/>
    <w:rsid w:val="00F140C1"/>
    <w:rsid w:val="00F14F7F"/>
    <w:rsid w:val="00F22C8B"/>
    <w:rsid w:val="00F30E53"/>
    <w:rsid w:val="00F32B8E"/>
    <w:rsid w:val="00F3517B"/>
    <w:rsid w:val="00F40949"/>
    <w:rsid w:val="00F41115"/>
    <w:rsid w:val="00F465B9"/>
    <w:rsid w:val="00F47259"/>
    <w:rsid w:val="00F47680"/>
    <w:rsid w:val="00F54F59"/>
    <w:rsid w:val="00F5523E"/>
    <w:rsid w:val="00F5595F"/>
    <w:rsid w:val="00F621FF"/>
    <w:rsid w:val="00F62BB1"/>
    <w:rsid w:val="00F67039"/>
    <w:rsid w:val="00F70C6B"/>
    <w:rsid w:val="00F72743"/>
    <w:rsid w:val="00F73CDF"/>
    <w:rsid w:val="00F7608C"/>
    <w:rsid w:val="00F777ED"/>
    <w:rsid w:val="00F77C3C"/>
    <w:rsid w:val="00F83F14"/>
    <w:rsid w:val="00F84433"/>
    <w:rsid w:val="00F85986"/>
    <w:rsid w:val="00F86BDC"/>
    <w:rsid w:val="00F87B90"/>
    <w:rsid w:val="00F97701"/>
    <w:rsid w:val="00FA2646"/>
    <w:rsid w:val="00FA49F9"/>
    <w:rsid w:val="00FA5D99"/>
    <w:rsid w:val="00FB05CA"/>
    <w:rsid w:val="00FB19D5"/>
    <w:rsid w:val="00FB2AF1"/>
    <w:rsid w:val="00FB7A1E"/>
    <w:rsid w:val="00FC26AF"/>
    <w:rsid w:val="00FD25ED"/>
    <w:rsid w:val="00FD2936"/>
    <w:rsid w:val="00FD388E"/>
    <w:rsid w:val="00FD4151"/>
    <w:rsid w:val="00FD4707"/>
    <w:rsid w:val="00FE59D9"/>
    <w:rsid w:val="00FF03E0"/>
    <w:rsid w:val="00FF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63DA6"/>
  <w15:docId w15:val="{CAA7EF46-7E00-4C7F-9941-6946D853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4CF"/>
    <w:pPr>
      <w:suppressAutoHyphens/>
    </w:pPr>
    <w:rPr>
      <w:rFonts w:ascii="Arial" w:hAnsi="Arial"/>
      <w:i/>
      <w:sz w:val="24"/>
      <w:lang w:val="es-ES_tradnl"/>
    </w:rPr>
  </w:style>
  <w:style w:type="paragraph" w:styleId="Ttulo1">
    <w:name w:val="heading 1"/>
    <w:basedOn w:val="Normal"/>
    <w:next w:val="Normal"/>
    <w:qFormat/>
    <w:rsid w:val="003554CF"/>
    <w:pPr>
      <w:keepNext/>
      <w:suppressAutoHyphens w:val="0"/>
      <w:jc w:val="center"/>
      <w:outlineLvl w:val="0"/>
    </w:pPr>
    <w:rPr>
      <w:rFonts w:ascii="Times New Roman" w:hAnsi="Times New Roman"/>
      <w:b/>
      <w:i w:val="0"/>
      <w:sz w:val="22"/>
      <w:lang w:val="es-ES"/>
    </w:rPr>
  </w:style>
  <w:style w:type="paragraph" w:styleId="Ttulo2">
    <w:name w:val="heading 2"/>
    <w:basedOn w:val="Normal"/>
    <w:next w:val="Normal"/>
    <w:qFormat/>
    <w:rsid w:val="003554CF"/>
    <w:pPr>
      <w:keepNext/>
      <w:suppressAutoHyphens w:val="0"/>
      <w:jc w:val="center"/>
      <w:outlineLvl w:val="1"/>
    </w:pPr>
    <w:rPr>
      <w:b/>
      <w:i w:val="0"/>
      <w:lang w:val="es-ES"/>
    </w:rPr>
  </w:style>
  <w:style w:type="paragraph" w:styleId="Ttulo3">
    <w:name w:val="heading 3"/>
    <w:basedOn w:val="Normal"/>
    <w:next w:val="Normal"/>
    <w:qFormat/>
    <w:rsid w:val="003554C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554CF"/>
    <w:pPr>
      <w:keepNext/>
      <w:suppressAutoHyphens w:val="0"/>
      <w:spacing w:line="360" w:lineRule="auto"/>
      <w:outlineLvl w:val="3"/>
    </w:pPr>
    <w:rPr>
      <w:b/>
      <w:i w:val="0"/>
      <w:sz w:val="22"/>
    </w:rPr>
  </w:style>
  <w:style w:type="paragraph" w:styleId="Ttulo6">
    <w:name w:val="heading 6"/>
    <w:basedOn w:val="Normal"/>
    <w:next w:val="Normal"/>
    <w:qFormat/>
    <w:rsid w:val="003554CF"/>
    <w:pPr>
      <w:keepNext/>
      <w:suppressAutoHyphens w:val="0"/>
      <w:jc w:val="center"/>
      <w:outlineLvl w:val="5"/>
    </w:pPr>
    <w:rPr>
      <w:b/>
      <w:i w:val="0"/>
      <w:sz w:val="20"/>
      <w:lang w:val="es-ES"/>
    </w:rPr>
  </w:style>
  <w:style w:type="paragraph" w:styleId="Ttulo8">
    <w:name w:val="heading 8"/>
    <w:basedOn w:val="Normal"/>
    <w:next w:val="Normal"/>
    <w:qFormat/>
    <w:rsid w:val="003554CF"/>
    <w:pPr>
      <w:keepNext/>
      <w:suppressAutoHyphens w:val="0"/>
      <w:ind w:right="-87"/>
      <w:jc w:val="center"/>
      <w:outlineLvl w:val="7"/>
    </w:pPr>
    <w:rPr>
      <w:b/>
      <w:i w:val="0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554CF"/>
    <w:rPr>
      <w:color w:val="000080"/>
      <w:u w:val="single"/>
    </w:rPr>
  </w:style>
  <w:style w:type="paragraph" w:styleId="Textoindependiente">
    <w:name w:val="Body Text"/>
    <w:aliases w:val="bt,body text,body tesx,contents"/>
    <w:basedOn w:val="Normal"/>
    <w:link w:val="TextoindependienteCar"/>
    <w:rsid w:val="003554CF"/>
    <w:pPr>
      <w:jc w:val="both"/>
    </w:p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B42CE7"/>
    <w:rPr>
      <w:rFonts w:ascii="Arial" w:hAnsi="Arial"/>
      <w:i/>
      <w:sz w:val="24"/>
      <w:lang w:val="es-ES_tradnl"/>
    </w:rPr>
  </w:style>
  <w:style w:type="paragraph" w:customStyle="1" w:styleId="WW-Textoindependiente2">
    <w:name w:val="WW-Texto independiente 2"/>
    <w:basedOn w:val="Normal"/>
    <w:rsid w:val="003554CF"/>
    <w:pPr>
      <w:jc w:val="both"/>
    </w:pPr>
    <w:rPr>
      <w:sz w:val="22"/>
    </w:rPr>
  </w:style>
  <w:style w:type="paragraph" w:styleId="Subttulo">
    <w:name w:val="Subtitle"/>
    <w:basedOn w:val="Encabezado"/>
    <w:next w:val="Textoindependiente"/>
    <w:qFormat/>
    <w:rsid w:val="003554CF"/>
    <w:pPr>
      <w:tabs>
        <w:tab w:val="clear" w:pos="4252"/>
        <w:tab w:val="clear" w:pos="8504"/>
      </w:tabs>
      <w:jc w:val="center"/>
    </w:pPr>
    <w:rPr>
      <w:rFonts w:ascii="Times New Roman" w:hAnsi="Times New Roman"/>
      <w:b/>
      <w:sz w:val="28"/>
    </w:rPr>
  </w:style>
  <w:style w:type="paragraph" w:styleId="Encabezado">
    <w:name w:val="header"/>
    <w:basedOn w:val="Normal"/>
    <w:link w:val="EncabezadoCar"/>
    <w:uiPriority w:val="99"/>
    <w:rsid w:val="003554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468"/>
    <w:rPr>
      <w:rFonts w:ascii="Arial" w:hAnsi="Arial"/>
      <w:i/>
      <w:sz w:val="24"/>
      <w:lang w:val="es-ES_tradnl"/>
    </w:rPr>
  </w:style>
  <w:style w:type="paragraph" w:customStyle="1" w:styleId="Contenidodelatabla">
    <w:name w:val="Contenido de la tabla"/>
    <w:basedOn w:val="Textoindependiente"/>
    <w:rsid w:val="003554CF"/>
  </w:style>
  <w:style w:type="paragraph" w:customStyle="1" w:styleId="Encabezadodelatabla">
    <w:name w:val="Encabezado de la tabla"/>
    <w:basedOn w:val="Contenidodelatabla"/>
    <w:rsid w:val="003554CF"/>
    <w:pPr>
      <w:jc w:val="center"/>
    </w:pPr>
    <w:rPr>
      <w:b/>
    </w:rPr>
  </w:style>
  <w:style w:type="paragraph" w:styleId="Ttulo">
    <w:name w:val="Title"/>
    <w:basedOn w:val="Normal"/>
    <w:next w:val="Subttulo"/>
    <w:link w:val="TtuloCar"/>
    <w:qFormat/>
    <w:rsid w:val="003554CF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8E3B30"/>
    <w:rPr>
      <w:rFonts w:ascii="Arial" w:hAnsi="Arial"/>
      <w:b/>
      <w:i/>
      <w:sz w:val="24"/>
      <w:lang w:val="es-ES_tradnl"/>
    </w:rPr>
  </w:style>
  <w:style w:type="paragraph" w:styleId="Textoindependiente2">
    <w:name w:val="Body Text 2"/>
    <w:basedOn w:val="Normal"/>
    <w:rsid w:val="003554CF"/>
    <w:pPr>
      <w:jc w:val="both"/>
    </w:pPr>
    <w:rPr>
      <w:rFonts w:cs="Arial"/>
      <w:color w:val="FF0000"/>
      <w:sz w:val="22"/>
      <w:lang w:val="es-ES"/>
    </w:rPr>
  </w:style>
  <w:style w:type="paragraph" w:styleId="Piedepgina">
    <w:name w:val="footer"/>
    <w:basedOn w:val="Normal"/>
    <w:link w:val="PiedepginaCar"/>
    <w:uiPriority w:val="99"/>
    <w:rsid w:val="003554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468"/>
    <w:rPr>
      <w:rFonts w:ascii="Arial" w:hAnsi="Arial"/>
      <w:i/>
      <w:sz w:val="24"/>
      <w:lang w:val="es-ES_tradnl"/>
    </w:rPr>
  </w:style>
  <w:style w:type="paragraph" w:styleId="Textoindependiente3">
    <w:name w:val="Body Text 3"/>
    <w:basedOn w:val="Normal"/>
    <w:rsid w:val="003554CF"/>
    <w:pPr>
      <w:jc w:val="both"/>
    </w:pPr>
    <w:rPr>
      <w:i w:val="0"/>
      <w:color w:val="000000"/>
      <w:sz w:val="22"/>
    </w:rPr>
  </w:style>
  <w:style w:type="paragraph" w:styleId="Sangradetextonormal">
    <w:name w:val="Body Text Indent"/>
    <w:basedOn w:val="Normal"/>
    <w:rsid w:val="003554CF"/>
    <w:pPr>
      <w:spacing w:after="120"/>
      <w:ind w:left="283"/>
    </w:pPr>
  </w:style>
  <w:style w:type="character" w:styleId="Nmerodepgina">
    <w:name w:val="page number"/>
    <w:basedOn w:val="Fuentedeprrafopredeter"/>
    <w:rsid w:val="00691502"/>
  </w:style>
  <w:style w:type="table" w:styleId="Tablaconcuadrcula">
    <w:name w:val="Table Grid"/>
    <w:basedOn w:val="Tablanormal"/>
    <w:uiPriority w:val="59"/>
    <w:rsid w:val="005332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7F3468"/>
    <w:pPr>
      <w:suppressAutoHyphens w:val="0"/>
    </w:pPr>
    <w:rPr>
      <w:rFonts w:ascii="Tahoma" w:eastAsia="Calibri" w:hAnsi="Tahoma" w:cs="Tahoma"/>
      <w:i w:val="0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F3468"/>
    <w:rPr>
      <w:rFonts w:ascii="Tahoma" w:eastAsia="Calibri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5D2486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E74C09"/>
  </w:style>
  <w:style w:type="paragraph" w:styleId="Prrafodelista">
    <w:name w:val="List Paragraph"/>
    <w:basedOn w:val="Normal"/>
    <w:uiPriority w:val="34"/>
    <w:qFormat/>
    <w:rsid w:val="00650B82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79247D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7924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4FA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C36204"/>
    <w:rPr>
      <w:b/>
      <w:bCs/>
    </w:rPr>
  </w:style>
  <w:style w:type="paragraph" w:customStyle="1" w:styleId="break-words">
    <w:name w:val="break-words"/>
    <w:basedOn w:val="Normal"/>
    <w:rsid w:val="00C36204"/>
    <w:pPr>
      <w:suppressAutoHyphens w:val="0"/>
      <w:spacing w:before="100" w:beforeAutospacing="1" w:after="100" w:afterAutospacing="1"/>
    </w:pPr>
    <w:rPr>
      <w:rFonts w:ascii="Times New Roman" w:hAnsi="Times New Roman"/>
      <w:i w:val="0"/>
      <w:szCs w:val="24"/>
      <w:lang w:val="es-CO" w:eastAsia="es-CO"/>
    </w:rPr>
  </w:style>
  <w:style w:type="paragraph" w:styleId="NormalWeb">
    <w:name w:val="Normal (Web)"/>
    <w:basedOn w:val="Normal"/>
    <w:semiHidden/>
    <w:unhideWhenUsed/>
    <w:rsid w:val="008C54C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7D7A-C04A-4C88-8968-36037A5C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1954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ANALISIS DE CONVENIENCIA Y OPURTINIDAD  DE _________________________ (escribir el nombre del proyecto a ejecutar)</vt:lpstr>
    </vt:vector>
  </TitlesOfParts>
  <Company>uts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DE CONVENIENCIA Y OPURTINIDAD  DE _________________________ (escribir el nombre del proyecto a ejecutar)</dc:title>
  <dc:creator>uts</dc:creator>
  <cp:lastModifiedBy>Víctor Andrés</cp:lastModifiedBy>
  <cp:revision>4</cp:revision>
  <cp:lastPrinted>2025-05-26T15:48:00Z</cp:lastPrinted>
  <dcterms:created xsi:type="dcterms:W3CDTF">2026-04-21T11:33:00Z</dcterms:created>
  <dcterms:modified xsi:type="dcterms:W3CDTF">2026-04-22T20:45:00Z</dcterms:modified>
</cp:coreProperties>
</file>